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6E50D2" w14:paraId="2FE6B9A0" w14:textId="77777777" w:rsidTr="005075F2">
        <w:trPr>
          <w:trHeight w:val="3538"/>
        </w:trPr>
        <w:tc>
          <w:tcPr>
            <w:tcW w:w="9242" w:type="dxa"/>
          </w:tcPr>
          <w:p w14:paraId="3CAF65F2" w14:textId="77777777" w:rsidR="006E50D2" w:rsidRPr="00077E1B" w:rsidRDefault="006E50D2" w:rsidP="005075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4070332"/>
            <w:r w:rsidRPr="00077E1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621CB33" wp14:editId="518F9D2E">
                  <wp:extent cx="2880000" cy="538560"/>
                  <wp:effectExtent l="0" t="0" r="0" b="0"/>
                  <wp:docPr id="2" name="Picture 2" descr="RBA Logo" title="RB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A_Horizontal_Black copy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5" r="2751"/>
                          <a:stretch/>
                        </pic:blipFill>
                        <pic:spPr bwMode="auto">
                          <a:xfrm>
                            <a:off x="0" y="0"/>
                            <a:ext cx="2880000" cy="538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0D2" w14:paraId="661FBA3D" w14:textId="77777777" w:rsidTr="005075F2">
        <w:trPr>
          <w:trHeight w:val="1433"/>
        </w:trPr>
        <w:tc>
          <w:tcPr>
            <w:tcW w:w="9242" w:type="dxa"/>
          </w:tcPr>
          <w:p w14:paraId="416BF841" w14:textId="77777777" w:rsidR="006E50D2" w:rsidRPr="00DC3499" w:rsidRDefault="00000000" w:rsidP="005075F2">
            <w:pPr>
              <w:pStyle w:val="Title"/>
              <w:jc w:val="center"/>
              <w:rPr>
                <w:rFonts w:cs="Times New Roman"/>
                <w:sz w:val="34"/>
                <w:szCs w:val="34"/>
              </w:rPr>
            </w:pPr>
            <w:sdt>
              <w:sdtPr>
                <w:rPr>
                  <w:sz w:val="34"/>
                  <w:szCs w:val="34"/>
                </w:rPr>
                <w:alias w:val="Title"/>
                <w:tag w:val=""/>
                <w:id w:val="-168404101"/>
                <w:placeholder>
                  <w:docPart w:val="5562590D43DF4570A1CDAA7BDD086B79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="006E50D2">
                  <w:rPr>
                    <w:sz w:val="34"/>
                    <w:szCs w:val="34"/>
                  </w:rPr>
                  <w:t>AUSTRALIA’S BOND MARKET in a volatile world</w:t>
                </w:r>
              </w:sdtContent>
            </w:sdt>
          </w:p>
        </w:tc>
      </w:tr>
      <w:tr w:rsidR="006E50D2" w14:paraId="02C35D8A" w14:textId="77777777" w:rsidTr="005075F2">
        <w:trPr>
          <w:trHeight w:val="2545"/>
        </w:trPr>
        <w:tc>
          <w:tcPr>
            <w:tcW w:w="9242" w:type="dxa"/>
          </w:tcPr>
          <w:sdt>
            <w:sdtPr>
              <w:alias w:val="RBA_AuthorName"/>
              <w:tag w:val="RBA_AuthorName"/>
              <w:id w:val="425931589"/>
              <w:placeholder>
                <w:docPart w:val="05F3396AA7554949AFD62677F8D86030"/>
              </w:placeholder>
              <w:text/>
            </w:sdtPr>
            <w:sdtContent>
              <w:p w14:paraId="6A38B430" w14:textId="77777777" w:rsidR="006E50D2" w:rsidRPr="00923B6D" w:rsidRDefault="006E50D2" w:rsidP="005075F2">
                <w:pPr>
                  <w:pStyle w:val="CoverPage"/>
                </w:pPr>
                <w:r>
                  <w:t>David Jacobs</w:t>
                </w:r>
              </w:p>
            </w:sdtContent>
          </w:sdt>
          <w:sdt>
            <w:sdtPr>
              <w:alias w:val="RBA_AuthorPosition"/>
              <w:tag w:val="RBA_AuthorPosition"/>
              <w:id w:val="103316785"/>
              <w:placeholder>
                <w:docPart w:val="EE2FF8FB920C40E18FB08FA088A58A06"/>
              </w:placeholder>
              <w:text/>
            </w:sdtPr>
            <w:sdtContent>
              <w:p w14:paraId="1C658336" w14:textId="77777777" w:rsidR="006E50D2" w:rsidRPr="00923B6D" w:rsidRDefault="006E50D2" w:rsidP="005075F2">
                <w:pPr>
                  <w:pStyle w:val="CoverPage"/>
                </w:pPr>
                <w:r>
                  <w:t xml:space="preserve">Head of Domestic </w:t>
                </w:r>
                <w:r w:rsidRPr="00923B6D">
                  <w:t>Markets</w:t>
                </w:r>
              </w:p>
            </w:sdtContent>
          </w:sdt>
          <w:p w14:paraId="7D676610" w14:textId="77777777" w:rsidR="006E50D2" w:rsidRPr="00077E1B" w:rsidRDefault="006E50D2" w:rsidP="005075F2">
            <w:pPr>
              <w:pStyle w:val="CoverPage"/>
              <w:rPr>
                <w:sz w:val="26"/>
                <w:szCs w:val="26"/>
              </w:rPr>
            </w:pPr>
          </w:p>
        </w:tc>
      </w:tr>
      <w:tr w:rsidR="006E50D2" w14:paraId="2A5607C4" w14:textId="77777777" w:rsidTr="005075F2">
        <w:trPr>
          <w:trHeight w:val="4098"/>
        </w:trPr>
        <w:tc>
          <w:tcPr>
            <w:tcW w:w="9242" w:type="dxa"/>
          </w:tcPr>
          <w:p w14:paraId="1BE83600" w14:textId="77777777" w:rsidR="006E50D2" w:rsidRPr="00923B6D" w:rsidRDefault="006E50D2" w:rsidP="005075F2">
            <w:pPr>
              <w:pStyle w:val="CoverPage"/>
            </w:pPr>
            <w:r w:rsidRPr="00923B6D">
              <w:t xml:space="preserve">Address to Australian </w:t>
            </w:r>
            <w:r>
              <w:t>Government Fixed Income Forum</w:t>
            </w:r>
          </w:p>
          <w:p w14:paraId="366C60B0" w14:textId="77777777" w:rsidR="006E50D2" w:rsidRPr="00923B6D" w:rsidRDefault="00000000" w:rsidP="005075F2">
            <w:pPr>
              <w:pStyle w:val="CoverPage"/>
            </w:pPr>
            <w:sdt>
              <w:sdtPr>
                <w:alias w:val="RBA_Location"/>
                <w:tag w:val="RBA_Location"/>
                <w:id w:val="623427004"/>
                <w:placeholder>
                  <w:docPart w:val="1C1A2CCDA1B949DA98FACF9EE94724C6"/>
                </w:placeholder>
                <w:text/>
              </w:sdtPr>
              <w:sdtContent>
                <w:r w:rsidR="006E50D2">
                  <w:t>Tokyo</w:t>
                </w:r>
              </w:sdtContent>
            </w:sdt>
            <w:r w:rsidR="006E50D2" w:rsidRPr="00923B6D">
              <w:t xml:space="preserve"> – </w:t>
            </w:r>
            <w:sdt>
              <w:sdtPr>
                <w:alias w:val="RBA_Date"/>
                <w:tag w:val="RBA_Date"/>
                <w:id w:val="-103267691"/>
                <w:placeholder>
                  <w:docPart w:val="4B10EBC1FBAF4D219A8C89060BA079B4"/>
                </w:placeholder>
                <w:date w:fullDate="2025-06-12T00:00:00Z">
                  <w:dateFormat w:val="d MMMM yyyy"/>
                  <w:lid w:val="en-AU"/>
                  <w:storeMappedDataAs w:val="dateTime"/>
                  <w:calendar w:val="gregorian"/>
                </w:date>
              </w:sdtPr>
              <w:sdtContent>
                <w:r w:rsidR="006E50D2">
                  <w:t>12</w:t>
                </w:r>
                <w:r w:rsidR="006E50D2" w:rsidRPr="00923B6D">
                  <w:t xml:space="preserve"> </w:t>
                </w:r>
                <w:r w:rsidR="006E50D2">
                  <w:t xml:space="preserve">June </w:t>
                </w:r>
                <w:r w:rsidR="006E50D2" w:rsidRPr="00923B6D">
                  <w:t>2025</w:t>
                </w:r>
              </w:sdtContent>
            </w:sdt>
          </w:p>
          <w:p w14:paraId="76C623BD" w14:textId="77777777" w:rsidR="006E50D2" w:rsidRPr="00077E1B" w:rsidRDefault="006E50D2" w:rsidP="005075F2">
            <w:pPr>
              <w:pStyle w:val="CoverPage"/>
              <w:rPr>
                <w:sz w:val="26"/>
                <w:szCs w:val="26"/>
              </w:rPr>
            </w:pPr>
          </w:p>
        </w:tc>
      </w:tr>
      <w:tr w:rsidR="006E50D2" w14:paraId="70A4B921" w14:textId="77777777" w:rsidTr="005075F2">
        <w:trPr>
          <w:trHeight w:val="1696"/>
        </w:trPr>
        <w:tc>
          <w:tcPr>
            <w:tcW w:w="9242" w:type="dxa"/>
          </w:tcPr>
          <w:p w14:paraId="4174B8A7" w14:textId="049301D1" w:rsidR="006E50D2" w:rsidRPr="00DC3499" w:rsidRDefault="006E50D2" w:rsidP="005075F2">
            <w:pPr>
              <w:pStyle w:val="Embargo"/>
            </w:pPr>
            <w:r w:rsidRPr="00DC3499">
              <w:t xml:space="preserve">Embargo: </w:t>
            </w:r>
            <w:sdt>
              <w:sdtPr>
                <w:alias w:val="RBA_Time"/>
                <w:tag w:val="RBA_Time"/>
                <w:id w:val="162589549"/>
                <w:placeholder>
                  <w:docPart w:val="330EB81195F246E59B1A6447C62F51B6"/>
                </w:placeholder>
                <w:text/>
              </w:sdtPr>
              <w:sdtContent>
                <w:r w:rsidR="002A582B">
                  <w:t>5:20pm</w:t>
                </w:r>
                <w:r w:rsidR="002A582B" w:rsidRPr="00DC3499">
                  <w:t xml:space="preserve"> AEST </w:t>
                </w:r>
              </w:sdtContent>
            </w:sdt>
            <w:r w:rsidRPr="00DC3499">
              <w:t xml:space="preserve">– </w:t>
            </w:r>
            <w:sdt>
              <w:sdtPr>
                <w:alias w:val="RBA_Date"/>
                <w:tag w:val="RBA_Date"/>
                <w:id w:val="-360134055"/>
                <w:placeholder>
                  <w:docPart w:val="8E7D8990FE184249BCEF9A2521E71E08"/>
                </w:placeholder>
                <w:date w:fullDate="2025-06-12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>
                  <w:t>Thursday, 12 June 2025</w:t>
                </w:r>
              </w:sdtContent>
            </w:sdt>
          </w:p>
          <w:p w14:paraId="35DCBF54" w14:textId="77777777" w:rsidR="006E50D2" w:rsidRPr="00077E1B" w:rsidRDefault="006E50D2" w:rsidP="005075F2">
            <w:pPr>
              <w:pStyle w:val="Embargo"/>
              <w:rPr>
                <w:sz w:val="26"/>
                <w:szCs w:val="26"/>
              </w:rPr>
            </w:pPr>
          </w:p>
        </w:tc>
      </w:tr>
    </w:tbl>
    <w:p w14:paraId="7A5F08FE" w14:textId="77777777" w:rsidR="006E50D2" w:rsidRPr="00077E1B" w:rsidRDefault="006E50D2" w:rsidP="006E50D2">
      <w:pPr>
        <w:rPr>
          <w:rFonts w:ascii="Times New Roman" w:hAnsi="Times New Roman" w:cs="Times New Roman"/>
          <w:sz w:val="26"/>
          <w:szCs w:val="26"/>
        </w:rPr>
        <w:sectPr w:rsidR="006E50D2" w:rsidRPr="00077E1B" w:rsidSect="006E50D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8" w:right="1701" w:bottom="1418" w:left="1418" w:header="709" w:footer="709" w:gutter="0"/>
          <w:cols w:space="708"/>
          <w:docGrid w:linePitch="360"/>
        </w:sectPr>
      </w:pPr>
    </w:p>
    <w:p w14:paraId="2AE8E898" w14:textId="77777777" w:rsidR="006E50D2" w:rsidRPr="00417620" w:rsidRDefault="00000000" w:rsidP="006E50D2">
      <w:pPr>
        <w:pStyle w:val="Title"/>
      </w:pPr>
      <w:sdt>
        <w:sdtPr>
          <w:alias w:val="Title"/>
          <w:tag w:val=""/>
          <w:id w:val="-1801678320"/>
          <w:placeholder>
            <w:docPart w:val="E36AEB66E6E34C4BA5132829AF7F194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6E50D2">
            <w:t>AUSTRALIA’S BOND MARKET in a volatile world</w:t>
          </w:r>
        </w:sdtContent>
      </w:sdt>
      <w:r w:rsidR="006E50D2">
        <w:rPr>
          <w:rStyle w:val="FootnoteReference"/>
        </w:rPr>
        <w:footnoteReference w:customMarkFollows="1" w:id="2"/>
        <w:t>*</w:t>
      </w:r>
    </w:p>
    <w:p w14:paraId="442FCD7C" w14:textId="77777777" w:rsidR="006E50D2" w:rsidRPr="00923B6D" w:rsidRDefault="006E50D2" w:rsidP="006E50D2">
      <w:pPr>
        <w:pStyle w:val="Heading1"/>
      </w:pPr>
      <w:r w:rsidRPr="00923B6D">
        <w:t>Introduction</w:t>
      </w:r>
    </w:p>
    <w:p w14:paraId="667B64E3" w14:textId="5133FC94" w:rsidR="006E50D2" w:rsidRDefault="006E50D2" w:rsidP="006E50D2">
      <w:pPr>
        <w:pStyle w:val="BodyText"/>
        <w:jc w:val="left"/>
        <w:rPr>
          <w:rFonts w:cs="Times New Roman"/>
          <w:szCs w:val="26"/>
        </w:rPr>
      </w:pPr>
      <w:r w:rsidRPr="00EE25CC">
        <w:rPr>
          <w:rFonts w:cs="Times New Roman"/>
          <w:szCs w:val="26"/>
        </w:rPr>
        <w:t xml:space="preserve">It is a pleasure to be at the Australian Government Fixed Income Forum here in Tokyo. Today I will talk about </w:t>
      </w:r>
      <w:r>
        <w:rPr>
          <w:rFonts w:cs="Times New Roman"/>
          <w:szCs w:val="26"/>
        </w:rPr>
        <w:t xml:space="preserve">three </w:t>
      </w:r>
      <w:r w:rsidR="004302F6">
        <w:rPr>
          <w:rFonts w:cs="Times New Roman"/>
          <w:szCs w:val="26"/>
        </w:rPr>
        <w:t xml:space="preserve">issues </w:t>
      </w:r>
      <w:r w:rsidR="00856518">
        <w:rPr>
          <w:rFonts w:cs="Times New Roman"/>
          <w:szCs w:val="26"/>
        </w:rPr>
        <w:t xml:space="preserve">that are important for </w:t>
      </w:r>
      <w:r w:rsidRPr="00103639">
        <w:rPr>
          <w:rFonts w:cs="Times New Roman"/>
          <w:szCs w:val="26"/>
        </w:rPr>
        <w:t xml:space="preserve">the </w:t>
      </w:r>
      <w:r w:rsidR="003B59C3" w:rsidRPr="00103639">
        <w:rPr>
          <w:rFonts w:cs="Times New Roman"/>
          <w:szCs w:val="26"/>
        </w:rPr>
        <w:t xml:space="preserve">wider </w:t>
      </w:r>
      <w:r w:rsidRPr="00103639">
        <w:rPr>
          <w:rFonts w:cs="Times New Roman"/>
          <w:szCs w:val="26"/>
        </w:rPr>
        <w:t>Australian bond market</w:t>
      </w:r>
      <w:r w:rsidR="00F809DA">
        <w:rPr>
          <w:rFonts w:cs="Times New Roman"/>
          <w:szCs w:val="26"/>
        </w:rPr>
        <w:t>:</w:t>
      </w:r>
    </w:p>
    <w:p w14:paraId="26DA365A" w14:textId="529E01A5" w:rsidR="006E50D2" w:rsidRPr="008B1A1E" w:rsidRDefault="00B95FEF" w:rsidP="006E50D2">
      <w:pPr>
        <w:pStyle w:val="ListParagraph"/>
        <w:jc w:val="left"/>
      </w:pPr>
      <w:r>
        <w:t xml:space="preserve">How </w:t>
      </w:r>
      <w:r w:rsidR="00921FE7">
        <w:t xml:space="preserve">has </w:t>
      </w:r>
      <w:r>
        <w:t xml:space="preserve">the </w:t>
      </w:r>
      <w:r w:rsidR="006E50D2">
        <w:t>market</w:t>
      </w:r>
      <w:r>
        <w:t xml:space="preserve"> matured </w:t>
      </w:r>
      <w:r w:rsidR="00BC5019">
        <w:t>over</w:t>
      </w:r>
      <w:r w:rsidR="006E50D2">
        <w:t xml:space="preserve"> </w:t>
      </w:r>
      <w:r w:rsidR="00BC5019">
        <w:t xml:space="preserve">a </w:t>
      </w:r>
      <w:r w:rsidR="006E50D2">
        <w:t>long</w:t>
      </w:r>
      <w:r w:rsidR="00BC5019">
        <w:t xml:space="preserve"> period of time</w:t>
      </w:r>
      <w:r w:rsidR="00921FE7">
        <w:t>?</w:t>
      </w:r>
    </w:p>
    <w:p w14:paraId="1C63E507" w14:textId="5AC90270" w:rsidR="006E50D2" w:rsidRPr="008B1A1E" w:rsidRDefault="00921FE7" w:rsidP="006E50D2">
      <w:pPr>
        <w:pStyle w:val="ListParagraph"/>
        <w:jc w:val="left"/>
      </w:pPr>
      <w:r>
        <w:t xml:space="preserve">What </w:t>
      </w:r>
      <w:r w:rsidR="00F6555E">
        <w:t xml:space="preserve">might the future hold, given </w:t>
      </w:r>
      <w:r w:rsidR="006E50D2">
        <w:t>a</w:t>
      </w:r>
      <w:r w:rsidR="00C72259">
        <w:t xml:space="preserve"> </w:t>
      </w:r>
      <w:r w:rsidR="006E50D2">
        <w:t>volatile</w:t>
      </w:r>
      <w:r w:rsidR="006E50D2" w:rsidRPr="008B1A1E">
        <w:t xml:space="preserve"> </w:t>
      </w:r>
      <w:r w:rsidR="006E50D2">
        <w:t>international backdrop</w:t>
      </w:r>
      <w:r>
        <w:t>?</w:t>
      </w:r>
    </w:p>
    <w:p w14:paraId="3F55F836" w14:textId="4C655393" w:rsidR="006E50D2" w:rsidRDefault="00A41024" w:rsidP="006E50D2">
      <w:pPr>
        <w:pStyle w:val="ListParagraph"/>
        <w:jc w:val="left"/>
      </w:pPr>
      <w:r>
        <w:t>What</w:t>
      </w:r>
      <w:r w:rsidR="007807AA" w:rsidDel="00F6555E">
        <w:t xml:space="preserve"> </w:t>
      </w:r>
      <w:r w:rsidR="00F6555E">
        <w:t xml:space="preserve">are the implications of </w:t>
      </w:r>
      <w:r w:rsidR="00CC66C8">
        <w:t xml:space="preserve">the </w:t>
      </w:r>
      <w:r w:rsidR="006E50D2" w:rsidRPr="008B1A1E">
        <w:t xml:space="preserve">RBA’s </w:t>
      </w:r>
      <w:r w:rsidR="00620743">
        <w:t>new</w:t>
      </w:r>
      <w:r w:rsidR="00A51F53">
        <w:t xml:space="preserve"> </w:t>
      </w:r>
      <w:r w:rsidR="00CB4D93">
        <w:t xml:space="preserve">framework for implementing </w:t>
      </w:r>
      <w:r w:rsidR="00A3494A">
        <w:t>monetary policy</w:t>
      </w:r>
      <w:r w:rsidR="00B818B1">
        <w:t>?</w:t>
      </w:r>
    </w:p>
    <w:p w14:paraId="0C4E0849" w14:textId="71E2788B" w:rsidR="003D7461" w:rsidRPr="0082667C" w:rsidRDefault="00392143" w:rsidP="0004062A">
      <w:pPr>
        <w:pStyle w:val="BodyText"/>
        <w:rPr>
          <w:i/>
        </w:rPr>
      </w:pPr>
      <w:r w:rsidRPr="0082667C">
        <w:t xml:space="preserve">To give the punchline up front: </w:t>
      </w:r>
      <w:r w:rsidR="00B80A41">
        <w:t xml:space="preserve">in a </w:t>
      </w:r>
      <w:r w:rsidR="008A3D4C" w:rsidRPr="0082667C">
        <w:t>volatile world</w:t>
      </w:r>
      <w:r w:rsidR="00B80A41">
        <w:t>,</w:t>
      </w:r>
      <w:r w:rsidR="008A3D4C" w:rsidRPr="0082667C">
        <w:t xml:space="preserve"> </w:t>
      </w:r>
      <w:r w:rsidR="00BE0C51">
        <w:t xml:space="preserve">the </w:t>
      </w:r>
      <w:r w:rsidR="00BC589A" w:rsidRPr="00ED13C9">
        <w:t>Australia</w:t>
      </w:r>
      <w:r w:rsidR="00A178D5" w:rsidRPr="00ED13C9">
        <w:t>n</w:t>
      </w:r>
      <w:r w:rsidR="00BC589A" w:rsidRPr="00ED13C9">
        <w:t xml:space="preserve"> bond market </w:t>
      </w:r>
      <w:r w:rsidR="00D65D7D" w:rsidRPr="00ED13C9">
        <w:t xml:space="preserve">is supported by </w:t>
      </w:r>
      <w:proofErr w:type="gramStart"/>
      <w:r w:rsidR="00D65D7D" w:rsidRPr="00ED13C9">
        <w:t>a number of</w:t>
      </w:r>
      <w:proofErr w:type="gramEnd"/>
      <w:r w:rsidR="00D65D7D" w:rsidRPr="00ED13C9">
        <w:t xml:space="preserve"> enduring strengt</w:t>
      </w:r>
      <w:r w:rsidR="00E34B54">
        <w:t>h</w:t>
      </w:r>
      <w:r w:rsidR="00D65D7D" w:rsidRPr="00ED13C9">
        <w:t>s</w:t>
      </w:r>
      <w:r w:rsidR="00847320">
        <w:t xml:space="preserve"> that</w:t>
      </w:r>
      <w:r w:rsidR="00A53948">
        <w:t xml:space="preserve"> are</w:t>
      </w:r>
      <w:r w:rsidR="004728D8">
        <w:t xml:space="preserve"> </w:t>
      </w:r>
      <w:r w:rsidR="00663320">
        <w:t>centred around</w:t>
      </w:r>
      <w:r w:rsidR="004B039C">
        <w:t xml:space="preserve"> </w:t>
      </w:r>
      <w:r w:rsidR="00D61F9E" w:rsidRPr="00ED13C9">
        <w:t xml:space="preserve">Australia’s </w:t>
      </w:r>
      <w:r w:rsidR="008A3D4C" w:rsidRPr="00ED13C9">
        <w:t>institutional stability</w:t>
      </w:r>
      <w:r w:rsidR="009D7543">
        <w:t xml:space="preserve"> and policy frameworks</w:t>
      </w:r>
      <w:r w:rsidR="008A3D4C" w:rsidRPr="00ED13C9">
        <w:t>.</w:t>
      </w:r>
      <w:r w:rsidR="008A3D4C" w:rsidRPr="0082667C">
        <w:t xml:space="preserve"> </w:t>
      </w:r>
    </w:p>
    <w:p w14:paraId="4792A058" w14:textId="637CAA89" w:rsidR="006E50D2" w:rsidRDefault="00AD3E5A" w:rsidP="006E50D2">
      <w:pPr>
        <w:pStyle w:val="Heading1"/>
      </w:pPr>
      <w:r>
        <w:t>The maturing o</w:t>
      </w:r>
      <w:r w:rsidR="001521C4">
        <w:t>f</w:t>
      </w:r>
      <w:r>
        <w:t xml:space="preserve"> the Australian bond market</w:t>
      </w:r>
    </w:p>
    <w:p w14:paraId="5F1E3439" w14:textId="37A20B73" w:rsidR="006E50D2" w:rsidRDefault="006E50D2" w:rsidP="0004062A">
      <w:pPr>
        <w:pStyle w:val="BodyText"/>
        <w:rPr>
          <w:b/>
          <w:bCs/>
        </w:rPr>
      </w:pPr>
      <w:r>
        <w:t>If we r</w:t>
      </w:r>
      <w:r w:rsidRPr="00B330C5">
        <w:t xml:space="preserve">ewind </w:t>
      </w:r>
      <w:r>
        <w:t xml:space="preserve">25 </w:t>
      </w:r>
      <w:r w:rsidRPr="00B330C5">
        <w:t>years</w:t>
      </w:r>
      <w:r>
        <w:t>, the</w:t>
      </w:r>
      <w:r w:rsidRPr="00B330C5">
        <w:t xml:space="preserve"> debate </w:t>
      </w:r>
      <w:r>
        <w:t>over Australia’s bond market was whether it had much of a future. In the early 2000s, t</w:t>
      </w:r>
      <w:r w:rsidRPr="00B330C5">
        <w:t xml:space="preserve">he </w:t>
      </w:r>
      <w:r w:rsidR="00C364FF">
        <w:t xml:space="preserve">core of the market – Australian </w:t>
      </w:r>
      <w:r>
        <w:t xml:space="preserve">government </w:t>
      </w:r>
      <w:r w:rsidR="00B87F89">
        <w:t>securities (AGS)</w:t>
      </w:r>
      <w:r w:rsidRPr="00B330C5">
        <w:t xml:space="preserve"> </w:t>
      </w:r>
      <w:r w:rsidR="00C364FF">
        <w:t xml:space="preserve">– </w:t>
      </w:r>
      <w:r w:rsidR="00936040">
        <w:t>was</w:t>
      </w:r>
      <w:r>
        <w:t xml:space="preserve"> dwindling in size. </w:t>
      </w:r>
      <w:r w:rsidR="00D24D8F">
        <w:t>T</w:t>
      </w:r>
      <w:r>
        <w:t>hat focused minds on the negative feedback effects</w:t>
      </w:r>
      <w:r w:rsidR="00F92BBF">
        <w:t xml:space="preserve"> </w:t>
      </w:r>
      <w:r w:rsidR="00A96417">
        <w:t>this</w:t>
      </w:r>
      <w:r w:rsidR="00F92BBF">
        <w:t xml:space="preserve"> </w:t>
      </w:r>
      <w:r w:rsidR="00FC6B64">
        <w:t xml:space="preserve">would have </w:t>
      </w:r>
      <w:r w:rsidR="00C67506">
        <w:t>for</w:t>
      </w:r>
      <w:r>
        <w:t xml:space="preserve"> </w:t>
      </w:r>
      <w:r w:rsidR="000D734D">
        <w:t xml:space="preserve">the functioning </w:t>
      </w:r>
      <w:r w:rsidR="00627E3E">
        <w:t xml:space="preserve">and resilience </w:t>
      </w:r>
      <w:r w:rsidR="000D734D">
        <w:t xml:space="preserve">of </w:t>
      </w:r>
      <w:r w:rsidR="00E045B7">
        <w:t xml:space="preserve">Australia’s </w:t>
      </w:r>
      <w:r w:rsidR="000D734D">
        <w:t>financial system</w:t>
      </w:r>
      <w:r w:rsidR="009D128E">
        <w:t xml:space="preserve">, </w:t>
      </w:r>
      <w:r w:rsidR="00605402">
        <w:t xml:space="preserve">ability to </w:t>
      </w:r>
      <w:r w:rsidR="00E045B7">
        <w:t>attract foreign investors</w:t>
      </w:r>
      <w:r w:rsidR="00975085">
        <w:t>,</w:t>
      </w:r>
      <w:r w:rsidR="00605402">
        <w:t xml:space="preserve"> and the cost of capital</w:t>
      </w:r>
      <w:r>
        <w:t>.</w:t>
      </w:r>
      <w:r>
        <w:rPr>
          <w:rStyle w:val="FootnoteReference"/>
        </w:rPr>
        <w:footnoteReference w:id="3"/>
      </w:r>
    </w:p>
    <w:p w14:paraId="367A50D4" w14:textId="32DB4067" w:rsidR="006E50D2" w:rsidRDefault="0074612D" w:rsidP="00855E2F">
      <w:pPr>
        <w:pStyle w:val="BodyText"/>
      </w:pPr>
      <w:r>
        <w:t>W</w:t>
      </w:r>
      <w:r w:rsidR="006E50D2">
        <w:t xml:space="preserve">e have </w:t>
      </w:r>
      <w:r>
        <w:t xml:space="preserve">since </w:t>
      </w:r>
      <w:r w:rsidR="006E50D2">
        <w:t xml:space="preserve">seen significant growth in </w:t>
      </w:r>
      <w:r w:rsidR="00DF4DE7">
        <w:t xml:space="preserve">Australia’s </w:t>
      </w:r>
      <w:r w:rsidR="00422102">
        <w:t xml:space="preserve">overall </w:t>
      </w:r>
      <w:r w:rsidR="005C5B71">
        <w:t>bond</w:t>
      </w:r>
      <w:r w:rsidR="006E50D2">
        <w:t xml:space="preserve"> market.</w:t>
      </w:r>
      <w:r w:rsidR="006E50D2" w:rsidDel="00B129ED">
        <w:t xml:space="preserve"> </w:t>
      </w:r>
      <w:r w:rsidR="00847320">
        <w:t xml:space="preserve">The </w:t>
      </w:r>
      <w:r w:rsidR="00E55373">
        <w:t xml:space="preserve">first phase </w:t>
      </w:r>
      <w:r w:rsidR="00847320">
        <w:t xml:space="preserve">of growth </w:t>
      </w:r>
      <w:r w:rsidR="00E55373">
        <w:t>was the expanded issuance by Australian banks rais</w:t>
      </w:r>
      <w:r w:rsidR="0062765F">
        <w:t>ing</w:t>
      </w:r>
      <w:r w:rsidR="00E55373">
        <w:t xml:space="preserve"> wholesale funding</w:t>
      </w:r>
      <w:r w:rsidR="00B129ED">
        <w:t xml:space="preserve"> (Graph 1)</w:t>
      </w:r>
      <w:r w:rsidR="00E55373">
        <w:t xml:space="preserve">. </w:t>
      </w:r>
      <w:r w:rsidR="00847320">
        <w:t xml:space="preserve">The </w:t>
      </w:r>
      <w:r w:rsidR="00E55373">
        <w:t xml:space="preserve">second phase has </w:t>
      </w:r>
      <w:r w:rsidR="00847320">
        <w:t xml:space="preserve">involved the </w:t>
      </w:r>
      <w:r w:rsidR="00E55373">
        <w:t>expan</w:t>
      </w:r>
      <w:r w:rsidR="00430970">
        <w:t>ded</w:t>
      </w:r>
      <w:r w:rsidR="00E55373">
        <w:t xml:space="preserve"> issuance by governments</w:t>
      </w:r>
      <w:r w:rsidR="00B129ED">
        <w:t xml:space="preserve">, </w:t>
      </w:r>
      <w:r w:rsidR="008C2A2A">
        <w:t xml:space="preserve">both </w:t>
      </w:r>
      <w:r w:rsidR="00B129ED">
        <w:t>federal and state</w:t>
      </w:r>
      <w:r w:rsidR="00A07AFE">
        <w:t xml:space="preserve"> (‘semi’ government securities)</w:t>
      </w:r>
      <w:r w:rsidR="00B129ED">
        <w:t>.</w:t>
      </w:r>
      <w:r w:rsidR="00E55373">
        <w:t xml:space="preserve"> </w:t>
      </w:r>
      <w:r w:rsidR="00BE3488">
        <w:t>The stock of b</w:t>
      </w:r>
      <w:r w:rsidR="00907BE8">
        <w:t xml:space="preserve">onds issued by Australian entities </w:t>
      </w:r>
      <w:r w:rsidR="00BE3488">
        <w:t xml:space="preserve">is </w:t>
      </w:r>
      <w:r w:rsidR="006334BA">
        <w:t>now</w:t>
      </w:r>
      <w:r w:rsidR="006E50D2">
        <w:t xml:space="preserve"> </w:t>
      </w:r>
      <w:r w:rsidR="00C0401D">
        <w:t>about</w:t>
      </w:r>
      <w:r w:rsidR="00E14AE9">
        <w:t xml:space="preserve"> </w:t>
      </w:r>
      <w:r w:rsidR="00603DDB">
        <w:t>80 per cent</w:t>
      </w:r>
      <w:r w:rsidR="00EE5BF9">
        <w:t xml:space="preserve"> the size of </w:t>
      </w:r>
      <w:r w:rsidR="00546717">
        <w:t xml:space="preserve">total bank credit </w:t>
      </w:r>
      <w:r w:rsidR="00EE5BF9">
        <w:t>in Australia</w:t>
      </w:r>
      <w:r w:rsidR="00C115A0">
        <w:t>.</w:t>
      </w:r>
      <w:r w:rsidR="00E50C53">
        <w:rPr>
          <w:rStyle w:val="FootnoteReference"/>
        </w:rPr>
        <w:footnoteReference w:id="4"/>
      </w:r>
      <w:r w:rsidR="00C115A0">
        <w:t xml:space="preserve"> </w:t>
      </w:r>
    </w:p>
    <w:p w14:paraId="561F6AB7" w14:textId="77777777" w:rsidR="0074612D" w:rsidRDefault="0074612D" w:rsidP="001A0671">
      <w:pPr>
        <w:pStyle w:val="GraphTitle"/>
      </w:pPr>
      <w:r w:rsidRPr="001A0671">
        <w:lastRenderedPageBreak/>
        <w:t>Graph 1</w:t>
      </w:r>
    </w:p>
    <w:p w14:paraId="117FBA7A" w14:textId="17F8F2B6" w:rsidR="0031459F" w:rsidRPr="0031459F" w:rsidRDefault="0031459F" w:rsidP="0031459F">
      <w:pPr>
        <w:pStyle w:val="GraphAnchor"/>
      </w:pPr>
      <w:r w:rsidRPr="0031459F">
        <w:drawing>
          <wp:inline distT="0" distB="0" distL="0" distR="0" wp14:anchorId="4483EB03" wp14:editId="77FE8C1D">
            <wp:extent cx="3060000" cy="2621215"/>
            <wp:effectExtent l="0" t="0" r="7620" b="8255"/>
            <wp:docPr id="192246288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62882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62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E0FF4" w14:textId="7347E9A4" w:rsidR="00AE4600" w:rsidRDefault="00FD03FD" w:rsidP="00855E2F">
      <w:pPr>
        <w:pStyle w:val="BodyText"/>
      </w:pPr>
      <w:r>
        <w:t xml:space="preserve">The growth of the market </w:t>
      </w:r>
      <w:r w:rsidR="00AE4600">
        <w:t xml:space="preserve">has been supported by </w:t>
      </w:r>
      <w:r w:rsidR="002D058D">
        <w:t>a diverse range of investors</w:t>
      </w:r>
      <w:r w:rsidR="00383E55">
        <w:t>:</w:t>
      </w:r>
      <w:r w:rsidR="002D058D">
        <w:t xml:space="preserve"> </w:t>
      </w:r>
      <w:r w:rsidR="00AE4600">
        <w:t>banks</w:t>
      </w:r>
      <w:r w:rsidR="00BA5550">
        <w:t xml:space="preserve"> accumulating liquid assets</w:t>
      </w:r>
      <w:r w:rsidR="00A15B1B">
        <w:t xml:space="preserve"> in response to regulation</w:t>
      </w:r>
      <w:r w:rsidR="00383E55">
        <w:t>;</w:t>
      </w:r>
      <w:r w:rsidR="00AE4600">
        <w:t xml:space="preserve"> </w:t>
      </w:r>
      <w:r w:rsidR="00682DD6">
        <w:t xml:space="preserve">super funds managing Australia’s </w:t>
      </w:r>
      <w:r w:rsidR="00A84D42">
        <w:t xml:space="preserve">maturing </w:t>
      </w:r>
      <w:r w:rsidR="00AE4600" w:rsidRPr="00855E2F">
        <w:t>compulsory</w:t>
      </w:r>
      <w:r w:rsidR="00AE4600" w:rsidRPr="00F12B50">
        <w:t xml:space="preserve"> savings system</w:t>
      </w:r>
      <w:r w:rsidR="00383E55">
        <w:t>;</w:t>
      </w:r>
      <w:r w:rsidR="00BA5550">
        <w:t xml:space="preserve"> and </w:t>
      </w:r>
      <w:r w:rsidR="003E55E1">
        <w:t xml:space="preserve">foreign investors attracted by </w:t>
      </w:r>
      <w:r w:rsidR="003D1441">
        <w:t xml:space="preserve">Australia’s </w:t>
      </w:r>
      <w:r w:rsidR="00AE4600">
        <w:t>institution</w:t>
      </w:r>
      <w:r w:rsidR="00356165">
        <w:t>s</w:t>
      </w:r>
      <w:r w:rsidR="00675AAD">
        <w:t>,</w:t>
      </w:r>
      <w:r w:rsidR="00AE4600">
        <w:t xml:space="preserve"> credit profile</w:t>
      </w:r>
      <w:r w:rsidR="00675AAD">
        <w:t xml:space="preserve"> and</w:t>
      </w:r>
      <w:r w:rsidR="00F119BB">
        <w:t xml:space="preserve"> </w:t>
      </w:r>
      <w:r w:rsidR="00475AF7">
        <w:t xml:space="preserve">history of </w:t>
      </w:r>
      <w:r w:rsidR="001C2939">
        <w:t xml:space="preserve">relatively </w:t>
      </w:r>
      <w:r w:rsidR="00FB0472">
        <w:t>high</w:t>
      </w:r>
      <w:r w:rsidR="00916B26">
        <w:t xml:space="preserve"> </w:t>
      </w:r>
      <w:r w:rsidR="000924E0">
        <w:t>yields</w:t>
      </w:r>
      <w:r w:rsidR="00AE4600">
        <w:t>.</w:t>
      </w:r>
      <w:r w:rsidR="002958E9">
        <w:t xml:space="preserve"> </w:t>
      </w:r>
    </w:p>
    <w:p w14:paraId="47F260A2" w14:textId="1D5803E2" w:rsidR="007438DD" w:rsidRDefault="003E577F" w:rsidP="00855E2F">
      <w:pPr>
        <w:pStyle w:val="BodyText"/>
      </w:pPr>
      <w:r>
        <w:t xml:space="preserve">For </w:t>
      </w:r>
      <w:r w:rsidR="006A6403">
        <w:t>most of its history</w:t>
      </w:r>
      <w:r>
        <w:t>,</w:t>
      </w:r>
      <w:r w:rsidR="00D01176">
        <w:t xml:space="preserve"> Australia </w:t>
      </w:r>
      <w:r w:rsidR="00913211">
        <w:t xml:space="preserve">has </w:t>
      </w:r>
      <w:r w:rsidR="00A92D3D">
        <w:t xml:space="preserve">benefited from </w:t>
      </w:r>
      <w:r w:rsidR="00913211">
        <w:t>be</w:t>
      </w:r>
      <w:r w:rsidR="00A92D3D">
        <w:t>ing</w:t>
      </w:r>
      <w:r>
        <w:t xml:space="preserve"> a net importer of </w:t>
      </w:r>
      <w:r w:rsidR="006A6403">
        <w:t>capital</w:t>
      </w:r>
      <w:r w:rsidR="006B63EE">
        <w:t>,</w:t>
      </w:r>
      <w:r w:rsidR="006A6403">
        <w:t xml:space="preserve"> and </w:t>
      </w:r>
      <w:r>
        <w:t xml:space="preserve">the bond market </w:t>
      </w:r>
      <w:r w:rsidR="006A6403">
        <w:t xml:space="preserve">has been a key vehicle for </w:t>
      </w:r>
      <w:r w:rsidR="0074612D">
        <w:t>that</w:t>
      </w:r>
      <w:r w:rsidR="00D01176">
        <w:t xml:space="preserve">. </w:t>
      </w:r>
      <w:r w:rsidR="00780D24">
        <w:t xml:space="preserve">The growth of the </w:t>
      </w:r>
      <w:r w:rsidR="00AB2E1C">
        <w:t xml:space="preserve">bond </w:t>
      </w:r>
      <w:r w:rsidR="00780D24">
        <w:t>market h</w:t>
      </w:r>
      <w:r>
        <w:t>as continued despite a</w:t>
      </w:r>
      <w:r w:rsidR="003C2CD1">
        <w:t xml:space="preserve">n extraordinary decline </w:t>
      </w:r>
      <w:r>
        <w:t xml:space="preserve">in Australia’s </w:t>
      </w:r>
      <w:r w:rsidR="00D929D8">
        <w:t xml:space="preserve">net </w:t>
      </w:r>
      <w:r w:rsidR="003031D0">
        <w:t xml:space="preserve">foreign liabilities </w:t>
      </w:r>
      <w:r w:rsidR="003C2CD1">
        <w:t>in recent years</w:t>
      </w:r>
      <w:r w:rsidR="00B74EF8">
        <w:t xml:space="preserve"> (Graph 2)</w:t>
      </w:r>
      <w:r w:rsidR="00255C78">
        <w:t>.</w:t>
      </w:r>
      <w:r w:rsidR="00AE0716">
        <w:t xml:space="preserve"> </w:t>
      </w:r>
      <w:r w:rsidR="008308EB">
        <w:t xml:space="preserve">That </w:t>
      </w:r>
      <w:r w:rsidR="00281B2D">
        <w:t>is because</w:t>
      </w:r>
      <w:r w:rsidR="00551C43">
        <w:t xml:space="preserve"> Australian</w:t>
      </w:r>
      <w:r w:rsidR="003A49B6">
        <w:t>s</w:t>
      </w:r>
      <w:r w:rsidR="00551C43">
        <w:t xml:space="preserve"> </w:t>
      </w:r>
      <w:r w:rsidR="00CD6508">
        <w:t xml:space="preserve">have </w:t>
      </w:r>
      <w:r w:rsidR="00551C43">
        <w:t>accumulat</w:t>
      </w:r>
      <w:r w:rsidR="00CD6508">
        <w:t>ed</w:t>
      </w:r>
      <w:r w:rsidR="00551C43">
        <w:t xml:space="preserve"> foreign assets</w:t>
      </w:r>
      <w:r w:rsidR="000B4F17">
        <w:t>,</w:t>
      </w:r>
      <w:r w:rsidR="00551C43">
        <w:t xml:space="preserve"> especially equity</w:t>
      </w:r>
      <w:r w:rsidR="00281B2D">
        <w:t>,</w:t>
      </w:r>
      <w:r w:rsidR="00551C43">
        <w:t xml:space="preserve"> </w:t>
      </w:r>
      <w:r w:rsidR="00291E48">
        <w:t xml:space="preserve">while </w:t>
      </w:r>
      <w:r w:rsidR="00E36849">
        <w:t xml:space="preserve">foreign investors </w:t>
      </w:r>
      <w:r w:rsidR="00E65FDB">
        <w:t xml:space="preserve">have </w:t>
      </w:r>
      <w:r w:rsidR="00E36849">
        <w:t>continue</w:t>
      </w:r>
      <w:r w:rsidR="00E65FDB">
        <w:t>d</w:t>
      </w:r>
      <w:r w:rsidR="00E36849">
        <w:t xml:space="preserve"> to </w:t>
      </w:r>
      <w:r w:rsidR="00C77755">
        <w:t>seek to hold</w:t>
      </w:r>
      <w:r w:rsidR="00E36849">
        <w:t xml:space="preserve"> Australian debt.</w:t>
      </w:r>
      <w:r w:rsidR="00AF15A7">
        <w:rPr>
          <w:rStyle w:val="FootnoteReference"/>
        </w:rPr>
        <w:footnoteReference w:id="5"/>
      </w:r>
      <w:r w:rsidR="00D82A8B">
        <w:t xml:space="preserve"> </w:t>
      </w:r>
    </w:p>
    <w:p w14:paraId="10C5CA63" w14:textId="7D95ADBD" w:rsidR="00B022E1" w:rsidRDefault="00B022E1" w:rsidP="001A0671">
      <w:pPr>
        <w:pStyle w:val="GraphTitle"/>
      </w:pPr>
      <w:r>
        <w:t>Graph</w:t>
      </w:r>
      <w:r w:rsidR="00310388">
        <w:t xml:space="preserve"> 2</w:t>
      </w:r>
    </w:p>
    <w:p w14:paraId="0EC8027A" w14:textId="562CDA6A" w:rsidR="00755AED" w:rsidRDefault="00800AAD" w:rsidP="00800AAD">
      <w:pPr>
        <w:pStyle w:val="GraphAnchor"/>
      </w:pPr>
      <w:r w:rsidRPr="00800AAD">
        <w:drawing>
          <wp:inline distT="0" distB="0" distL="0" distR="0" wp14:anchorId="7E49588F" wp14:editId="431A7913">
            <wp:extent cx="3060000" cy="2387197"/>
            <wp:effectExtent l="0" t="0" r="0" b="0"/>
            <wp:docPr id="111012007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120078" name="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3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501A3" w14:textId="1CCBDF0A" w:rsidR="006E50D2" w:rsidRDefault="007B1666" w:rsidP="00855E2F">
      <w:pPr>
        <w:pStyle w:val="BodyText"/>
      </w:pPr>
      <w:r>
        <w:lastRenderedPageBreak/>
        <w:t xml:space="preserve">As </w:t>
      </w:r>
      <w:r w:rsidR="00FA0713">
        <w:t xml:space="preserve">the </w:t>
      </w:r>
      <w:r w:rsidR="00A93487">
        <w:t xml:space="preserve">bond </w:t>
      </w:r>
      <w:r w:rsidR="00FA0713">
        <w:t xml:space="preserve">market </w:t>
      </w:r>
      <w:r>
        <w:t>has grown</w:t>
      </w:r>
      <w:r w:rsidR="00FA0713">
        <w:t>,</w:t>
      </w:r>
      <w:r>
        <w:t xml:space="preserve"> we</w:t>
      </w:r>
      <w:r w:rsidR="00D47534">
        <w:t xml:space="preserve"> have</w:t>
      </w:r>
      <w:r w:rsidR="003B71F9" w:rsidRPr="00D05E84">
        <w:t xml:space="preserve"> seen </w:t>
      </w:r>
      <w:r w:rsidR="005937F1" w:rsidRPr="00D05E84">
        <w:t xml:space="preserve">a positive </w:t>
      </w:r>
      <w:r w:rsidR="00370E77">
        <w:t>feedback loop</w:t>
      </w:r>
      <w:r w:rsidR="005937F1" w:rsidRPr="00D05E84">
        <w:t xml:space="preserve">. </w:t>
      </w:r>
      <w:r w:rsidR="00E00900">
        <w:t xml:space="preserve">A bigger market </w:t>
      </w:r>
      <w:r w:rsidR="00B6217D">
        <w:t>has seen</w:t>
      </w:r>
      <w:r w:rsidR="00E00900">
        <w:t xml:space="preserve"> more diversity, </w:t>
      </w:r>
      <w:r w:rsidR="006641BB">
        <w:t>liquidity</w:t>
      </w:r>
      <w:r w:rsidR="00E00900">
        <w:t xml:space="preserve"> and maturity of the underlying infrastructure.</w:t>
      </w:r>
      <w:r w:rsidR="00786E4B">
        <w:t xml:space="preserve"> </w:t>
      </w:r>
      <w:r w:rsidR="00A84980">
        <w:t>Several</w:t>
      </w:r>
      <w:r w:rsidR="00ED67FA">
        <w:t xml:space="preserve"> recent </w:t>
      </w:r>
      <w:r w:rsidR="00862C9F">
        <w:t xml:space="preserve">and </w:t>
      </w:r>
      <w:r w:rsidR="00925A77">
        <w:t xml:space="preserve">emerging </w:t>
      </w:r>
      <w:r w:rsidR="00ED67FA">
        <w:t xml:space="preserve">trends speak to </w:t>
      </w:r>
      <w:r w:rsidR="007A068D">
        <w:t>this</w:t>
      </w:r>
      <w:r w:rsidR="00ED67FA">
        <w:t>:</w:t>
      </w:r>
    </w:p>
    <w:p w14:paraId="788CA2ED" w14:textId="050F6687" w:rsidR="006E50D2" w:rsidRDefault="00B50997" w:rsidP="00F65018">
      <w:pPr>
        <w:pStyle w:val="ListBullet"/>
      </w:pPr>
      <w:r>
        <w:rPr>
          <w:i/>
          <w:iCs/>
        </w:rPr>
        <w:t xml:space="preserve">We have seen greater </w:t>
      </w:r>
      <w:r w:rsidR="006D5C7F">
        <w:rPr>
          <w:i/>
          <w:iCs/>
        </w:rPr>
        <w:t>depth of the</w:t>
      </w:r>
      <w:r w:rsidR="00DF60DE">
        <w:rPr>
          <w:i/>
          <w:iCs/>
        </w:rPr>
        <w:t xml:space="preserve"> Australian dollar</w:t>
      </w:r>
      <w:r w:rsidR="00F32672">
        <w:rPr>
          <w:i/>
          <w:iCs/>
        </w:rPr>
        <w:t xml:space="preserve"> (i.e. onshore</w:t>
      </w:r>
      <w:r w:rsidR="00DF60DE">
        <w:rPr>
          <w:i/>
          <w:iCs/>
        </w:rPr>
        <w:t>)</w:t>
      </w:r>
      <w:r w:rsidR="006D5C7F">
        <w:rPr>
          <w:i/>
          <w:iCs/>
        </w:rPr>
        <w:t xml:space="preserve"> market</w:t>
      </w:r>
      <w:r w:rsidR="000A76D0">
        <w:rPr>
          <w:i/>
          <w:iCs/>
        </w:rPr>
        <w:t xml:space="preserve">. </w:t>
      </w:r>
      <w:r w:rsidR="00F13DCF">
        <w:t xml:space="preserve">Since the 1980s, </w:t>
      </w:r>
      <w:r w:rsidR="00722663">
        <w:t xml:space="preserve">Australian banks and other corporations have </w:t>
      </w:r>
      <w:r w:rsidR="00974349">
        <w:t>mainly</w:t>
      </w:r>
      <w:r w:rsidR="00722663">
        <w:t xml:space="preserve"> issued </w:t>
      </w:r>
      <w:r w:rsidR="007B4F14">
        <w:t xml:space="preserve">bonds </w:t>
      </w:r>
      <w:r w:rsidR="00722663">
        <w:t xml:space="preserve">offshore </w:t>
      </w:r>
      <w:r w:rsidR="00546509">
        <w:t xml:space="preserve">in foreign currency </w:t>
      </w:r>
      <w:r w:rsidR="007B4F14">
        <w:t>to access deeper markets.</w:t>
      </w:r>
      <w:r w:rsidR="0099779D">
        <w:rPr>
          <w:rStyle w:val="FootnoteReference"/>
        </w:rPr>
        <w:footnoteReference w:id="6"/>
      </w:r>
      <w:r w:rsidR="007B4F14">
        <w:t xml:space="preserve"> </w:t>
      </w:r>
      <w:r w:rsidR="00346FEB">
        <w:t xml:space="preserve">So we tend to think of the </w:t>
      </w:r>
      <w:r w:rsidR="0019217B">
        <w:t xml:space="preserve">Australian </w:t>
      </w:r>
      <w:r w:rsidR="00346FEB">
        <w:t xml:space="preserve">bond market in these broader terms. </w:t>
      </w:r>
      <w:r w:rsidR="007B4F14">
        <w:t xml:space="preserve">But in the past few years </w:t>
      </w:r>
      <w:r w:rsidR="00474E8F">
        <w:t xml:space="preserve">issuance </w:t>
      </w:r>
      <w:r w:rsidR="007B4F14">
        <w:t>has shifted</w:t>
      </w:r>
      <w:r w:rsidR="00474E8F">
        <w:t xml:space="preserve"> onshore</w:t>
      </w:r>
      <w:r w:rsidR="007623B1">
        <w:t xml:space="preserve"> – b</w:t>
      </w:r>
      <w:r w:rsidR="006C6568">
        <w:t xml:space="preserve">anks </w:t>
      </w:r>
      <w:r w:rsidR="008A6C23">
        <w:t xml:space="preserve">now </w:t>
      </w:r>
      <w:r w:rsidR="007B4F14">
        <w:t>sourc</w:t>
      </w:r>
      <w:r w:rsidR="00615F81">
        <w:t>e</w:t>
      </w:r>
      <w:r w:rsidR="007B4F14">
        <w:t xml:space="preserve"> </w:t>
      </w:r>
      <w:r w:rsidR="00552D41">
        <w:t>around half</w:t>
      </w:r>
      <w:r w:rsidR="00615F81">
        <w:t xml:space="preserve"> </w:t>
      </w:r>
      <w:r w:rsidR="007B4F14">
        <w:t xml:space="preserve">of their bond funding </w:t>
      </w:r>
      <w:r w:rsidR="00454F74">
        <w:t>onshore</w:t>
      </w:r>
      <w:r w:rsidR="00B74EF8" w:rsidDel="007623B1">
        <w:t xml:space="preserve"> </w:t>
      </w:r>
      <w:r w:rsidR="007623B1">
        <w:t>and c</w:t>
      </w:r>
      <w:r w:rsidR="007B4F14">
        <w:t>orporates</w:t>
      </w:r>
      <w:r w:rsidR="005441AD">
        <w:t xml:space="preserve"> are </w:t>
      </w:r>
      <w:r w:rsidR="00A57B81">
        <w:t xml:space="preserve">issuing </w:t>
      </w:r>
      <w:r w:rsidR="00E41CB2">
        <w:t xml:space="preserve">much </w:t>
      </w:r>
      <w:r w:rsidR="00A57B81">
        <w:t xml:space="preserve">more of their </w:t>
      </w:r>
      <w:r w:rsidR="007B4F14">
        <w:t>long</w:t>
      </w:r>
      <w:r w:rsidR="00552D41">
        <w:t>er</w:t>
      </w:r>
      <w:r w:rsidR="007623B1">
        <w:t xml:space="preserve"> </w:t>
      </w:r>
      <w:r w:rsidR="007B4F14">
        <w:t xml:space="preserve">term </w:t>
      </w:r>
      <w:r w:rsidR="00A57B81">
        <w:t xml:space="preserve">debt </w:t>
      </w:r>
      <w:r w:rsidR="00090BC6">
        <w:t>onshore</w:t>
      </w:r>
      <w:r w:rsidR="007623B1">
        <w:t xml:space="preserve"> (Graph</w:t>
      </w:r>
      <w:r w:rsidR="006929AD">
        <w:t> </w:t>
      </w:r>
      <w:r w:rsidR="007623B1">
        <w:t>3)</w:t>
      </w:r>
      <w:r w:rsidR="004B112A">
        <w:t>.</w:t>
      </w:r>
      <w:r w:rsidR="006E50D2">
        <w:t xml:space="preserve"> </w:t>
      </w:r>
      <w:r w:rsidR="00092F88">
        <w:t>At the same time</w:t>
      </w:r>
      <w:r w:rsidR="007623B1">
        <w:t>,</w:t>
      </w:r>
      <w:r w:rsidR="006C6568">
        <w:t xml:space="preserve"> foreign investors </w:t>
      </w:r>
      <w:r w:rsidR="00092F88">
        <w:t xml:space="preserve">have been </w:t>
      </w:r>
      <w:r w:rsidR="006C6568">
        <w:t>more active in the onshore market</w:t>
      </w:r>
      <w:r w:rsidR="009A7ABA">
        <w:t>.</w:t>
      </w:r>
      <w:r w:rsidR="00CB418A">
        <w:rPr>
          <w:rStyle w:val="FootnoteReference"/>
        </w:rPr>
        <w:footnoteReference w:id="7"/>
      </w:r>
    </w:p>
    <w:p w14:paraId="465360B3" w14:textId="0C5C55A0" w:rsidR="006E50D2" w:rsidRDefault="006E50D2" w:rsidP="001A0671">
      <w:pPr>
        <w:pStyle w:val="GraphTitle"/>
      </w:pPr>
      <w:r>
        <w:t xml:space="preserve">Graph </w:t>
      </w:r>
      <w:r w:rsidR="00310388">
        <w:t>3</w:t>
      </w:r>
    </w:p>
    <w:p w14:paraId="2686343A" w14:textId="4F9AF555" w:rsidR="004D161E" w:rsidRPr="004D161E" w:rsidRDefault="003B1C31" w:rsidP="004D161E">
      <w:pPr>
        <w:pStyle w:val="GraphAnchor"/>
      </w:pPr>
      <w:r w:rsidRPr="003B1C31">
        <w:drawing>
          <wp:inline distT="0" distB="0" distL="0" distR="0" wp14:anchorId="06C2927A" wp14:editId="1DA91F0D">
            <wp:extent cx="3060000" cy="2771308"/>
            <wp:effectExtent l="0" t="0" r="7620" b="0"/>
            <wp:docPr id="121975525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55257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77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B8CB4" w14:textId="7EF71385" w:rsidR="006E50D2" w:rsidRDefault="000B5232" w:rsidP="00F65018">
      <w:pPr>
        <w:pStyle w:val="ListBullet"/>
      </w:pPr>
      <w:r>
        <w:rPr>
          <w:i/>
          <w:iCs/>
        </w:rPr>
        <w:t xml:space="preserve">Liquidity has been supported by an expanded </w:t>
      </w:r>
      <w:r w:rsidR="00DB340C">
        <w:rPr>
          <w:i/>
          <w:iCs/>
        </w:rPr>
        <w:t>repo market</w:t>
      </w:r>
      <w:r w:rsidR="00E6205C" w:rsidDel="00795BBE">
        <w:t>,</w:t>
      </w:r>
      <w:r w:rsidR="00E6205C">
        <w:t xml:space="preserve"> where bonds can be used as collateral to raise cash</w:t>
      </w:r>
      <w:r w:rsidR="00795BBE">
        <w:t>. The repo market for AGS</w:t>
      </w:r>
      <w:r w:rsidR="00E6205C">
        <w:t xml:space="preserve"> </w:t>
      </w:r>
      <w:r w:rsidR="003F0A08">
        <w:t>and semis</w:t>
      </w:r>
      <w:r w:rsidR="00E6205C">
        <w:t xml:space="preserve"> has </w:t>
      </w:r>
      <w:r w:rsidR="00560AFC">
        <w:t xml:space="preserve">doubled in size relative to the physical </w:t>
      </w:r>
      <w:r w:rsidR="006E50D2">
        <w:t xml:space="preserve">bond market </w:t>
      </w:r>
      <w:r w:rsidR="00560AFC">
        <w:t>over the past decade</w:t>
      </w:r>
      <w:r w:rsidR="00B74EF8">
        <w:t xml:space="preserve"> (Graph 4)</w:t>
      </w:r>
      <w:r w:rsidR="004A1F9A">
        <w:t xml:space="preserve">. </w:t>
      </w:r>
      <w:r w:rsidR="00A12531">
        <w:t xml:space="preserve">We also see a broader range of participants and more diverse collateral. </w:t>
      </w:r>
      <w:r w:rsidR="00F926D3">
        <w:t>The growth of repo partly reflect</w:t>
      </w:r>
      <w:r w:rsidR="00BC29D7">
        <w:t>s</w:t>
      </w:r>
      <w:r w:rsidR="00F926D3">
        <w:t xml:space="preserve"> the larger physical bond market, and</w:t>
      </w:r>
      <w:r w:rsidR="00582F15">
        <w:t xml:space="preserve"> is despite </w:t>
      </w:r>
      <w:r w:rsidR="006E50D2">
        <w:t xml:space="preserve">money markets </w:t>
      </w:r>
      <w:r w:rsidR="00664143">
        <w:t xml:space="preserve">having been </w:t>
      </w:r>
      <w:r w:rsidR="006E50D2">
        <w:t xml:space="preserve">flush with </w:t>
      </w:r>
      <w:r w:rsidR="00582F15">
        <w:t>reserves in recent years</w:t>
      </w:r>
      <w:r w:rsidR="006E50D2">
        <w:t>.</w:t>
      </w:r>
      <w:r w:rsidR="004D2FFA">
        <w:rPr>
          <w:rStyle w:val="FootnoteReference"/>
        </w:rPr>
        <w:footnoteReference w:id="8"/>
      </w:r>
      <w:r w:rsidR="006E50D2">
        <w:t xml:space="preserve"> </w:t>
      </w:r>
    </w:p>
    <w:p w14:paraId="04C1AB7D" w14:textId="14878C7C" w:rsidR="006E50D2" w:rsidRDefault="006E50D2" w:rsidP="001A0671">
      <w:pPr>
        <w:pStyle w:val="GraphTitle"/>
      </w:pPr>
      <w:r w:rsidRPr="003A07A0">
        <w:lastRenderedPageBreak/>
        <w:t xml:space="preserve">Graph </w:t>
      </w:r>
      <w:r w:rsidR="00310388">
        <w:t>4</w:t>
      </w:r>
    </w:p>
    <w:p w14:paraId="67536846" w14:textId="2E56FC24" w:rsidR="001D0EA8" w:rsidRPr="001D0EA8" w:rsidRDefault="003B1C31" w:rsidP="001D0EA8">
      <w:pPr>
        <w:pStyle w:val="GraphAnchor"/>
      </w:pPr>
      <w:r w:rsidRPr="003B1C31">
        <w:drawing>
          <wp:inline distT="0" distB="0" distL="0" distR="0" wp14:anchorId="5A13BF9A" wp14:editId="17995131">
            <wp:extent cx="3060000" cy="3145667"/>
            <wp:effectExtent l="0" t="0" r="7620" b="0"/>
            <wp:docPr id="97827971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79715" name="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14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5159D" w14:textId="6518DBE8" w:rsidR="006E50D2" w:rsidRDefault="00610530" w:rsidP="0015551F">
      <w:pPr>
        <w:pStyle w:val="ListBullet"/>
      </w:pPr>
      <w:r>
        <w:rPr>
          <w:i/>
          <w:iCs/>
        </w:rPr>
        <w:t xml:space="preserve">The market is </w:t>
      </w:r>
      <w:r w:rsidR="00EB76A2">
        <w:rPr>
          <w:i/>
          <w:iCs/>
        </w:rPr>
        <w:t>mov</w:t>
      </w:r>
      <w:r w:rsidR="00362F4F">
        <w:rPr>
          <w:i/>
          <w:iCs/>
        </w:rPr>
        <w:t xml:space="preserve">ing </w:t>
      </w:r>
      <w:r w:rsidR="00EB76A2">
        <w:rPr>
          <w:i/>
          <w:iCs/>
        </w:rPr>
        <w:t>to</w:t>
      </w:r>
      <w:r w:rsidR="00362F4F">
        <w:rPr>
          <w:i/>
          <w:iCs/>
        </w:rPr>
        <w:t>ward</w:t>
      </w:r>
      <w:r w:rsidR="00EB76A2">
        <w:rPr>
          <w:i/>
          <w:iCs/>
        </w:rPr>
        <w:t xml:space="preserve"> </w:t>
      </w:r>
      <w:r w:rsidR="002E7F7B">
        <w:rPr>
          <w:i/>
          <w:iCs/>
        </w:rPr>
        <w:t>enhanced</w:t>
      </w:r>
      <w:r>
        <w:rPr>
          <w:i/>
          <w:iCs/>
        </w:rPr>
        <w:t xml:space="preserve"> </w:t>
      </w:r>
      <w:r w:rsidR="006E50D2">
        <w:rPr>
          <w:i/>
          <w:iCs/>
        </w:rPr>
        <w:t>infrastructure</w:t>
      </w:r>
      <w:r w:rsidR="00453DD4">
        <w:rPr>
          <w:i/>
          <w:iCs/>
        </w:rPr>
        <w:t xml:space="preserve"> and transparency</w:t>
      </w:r>
      <w:r w:rsidR="007C5AF9">
        <w:rPr>
          <w:i/>
          <w:iCs/>
        </w:rPr>
        <w:t>.</w:t>
      </w:r>
      <w:r w:rsidR="006E50D2">
        <w:rPr>
          <w:i/>
          <w:iCs/>
        </w:rPr>
        <w:t xml:space="preserve"> </w:t>
      </w:r>
      <w:r w:rsidR="007C5AF9">
        <w:t>T</w:t>
      </w:r>
      <w:r w:rsidR="006E50D2">
        <w:t xml:space="preserve">here is a growing </w:t>
      </w:r>
      <w:r w:rsidR="00643223">
        <w:t xml:space="preserve">industry </w:t>
      </w:r>
      <w:r w:rsidR="006E50D2">
        <w:t xml:space="preserve">consensus </w:t>
      </w:r>
      <w:r w:rsidR="00643223">
        <w:t xml:space="preserve">that </w:t>
      </w:r>
      <w:r w:rsidR="006E50D2">
        <w:t xml:space="preserve">centralised clearing </w:t>
      </w:r>
      <w:r w:rsidR="00C40DDF">
        <w:t>could</w:t>
      </w:r>
      <w:r w:rsidR="00643223">
        <w:t xml:space="preserve"> enhance the efficiency, stability and transparency </w:t>
      </w:r>
      <w:r w:rsidR="006E50D2">
        <w:t>of the Australian bond and repo market</w:t>
      </w:r>
      <w:r w:rsidR="00643223">
        <w:t>s</w:t>
      </w:r>
      <w:r w:rsidR="006E50D2">
        <w:t>.</w:t>
      </w:r>
      <w:r w:rsidR="006E50D2">
        <w:rPr>
          <w:rStyle w:val="FootnoteReference"/>
        </w:rPr>
        <w:footnoteReference w:id="9"/>
      </w:r>
      <w:r w:rsidR="006E50D2">
        <w:t xml:space="preserve"> And </w:t>
      </w:r>
      <w:r w:rsidR="00E828F5">
        <w:t xml:space="preserve">a </w:t>
      </w:r>
      <w:r w:rsidR="006E50D2">
        <w:t xml:space="preserve">welcome development </w:t>
      </w:r>
      <w:r w:rsidR="00E828F5">
        <w:t xml:space="preserve">in the repo market </w:t>
      </w:r>
      <w:r w:rsidR="006E50D2">
        <w:t xml:space="preserve">is that the ASX is developing an overnight repo pricing benchmark (SOFIA). </w:t>
      </w:r>
    </w:p>
    <w:p w14:paraId="799FA92E" w14:textId="198D2BCB" w:rsidR="00AB64FC" w:rsidRDefault="00401911" w:rsidP="00925958">
      <w:pPr>
        <w:pStyle w:val="BodyText"/>
      </w:pPr>
      <w:r>
        <w:t xml:space="preserve">Some earlier </w:t>
      </w:r>
      <w:r w:rsidR="00DC6194">
        <w:t>expectations</w:t>
      </w:r>
      <w:r>
        <w:t xml:space="preserve"> for the bond market have not come to fruition. Most notably, the corporate bond </w:t>
      </w:r>
      <w:r w:rsidR="005F6177">
        <w:t xml:space="preserve">sector </w:t>
      </w:r>
      <w:r>
        <w:t xml:space="preserve">remains small </w:t>
      </w:r>
      <w:r w:rsidR="00F120C4">
        <w:t>by international standards</w:t>
      </w:r>
      <w:r w:rsidR="004001C1">
        <w:t>, with</w:t>
      </w:r>
      <w:r>
        <w:t xml:space="preserve"> lower</w:t>
      </w:r>
      <w:r w:rsidR="00645503">
        <w:t xml:space="preserve"> </w:t>
      </w:r>
      <w:r>
        <w:t>rated issuers still tend</w:t>
      </w:r>
      <w:r w:rsidR="00F56231">
        <w:t>ing</w:t>
      </w:r>
      <w:r>
        <w:t xml:space="preserve"> to seek capital abroad. That said, this partly reflects</w:t>
      </w:r>
      <w:r w:rsidR="007A625E">
        <w:t xml:space="preserve"> </w:t>
      </w:r>
      <w:r>
        <w:t>the ongoing strength of the Australian bank</w:t>
      </w:r>
      <w:r w:rsidR="00B948D0">
        <w:t>s</w:t>
      </w:r>
      <w:r w:rsidR="009C6EC9">
        <w:t xml:space="preserve">, </w:t>
      </w:r>
      <w:r w:rsidR="00645503">
        <w:t xml:space="preserve">the </w:t>
      </w:r>
      <w:r w:rsidR="009C6EC9">
        <w:t xml:space="preserve">emergence of </w:t>
      </w:r>
      <w:r w:rsidR="00C00292">
        <w:t xml:space="preserve">a </w:t>
      </w:r>
      <w:r w:rsidR="009C6EC9">
        <w:t>private credit</w:t>
      </w:r>
      <w:r w:rsidR="00C00292">
        <w:t xml:space="preserve"> market</w:t>
      </w:r>
      <w:r w:rsidR="009C6EC9">
        <w:t>,</w:t>
      </w:r>
      <w:r w:rsidR="00124911">
        <w:t xml:space="preserve"> and a long-term decline in corporate leverage since the </w:t>
      </w:r>
      <w:r w:rsidR="00F436FF">
        <w:t>global financial crisis</w:t>
      </w:r>
      <w:r>
        <w:t>.</w:t>
      </w:r>
      <w:r w:rsidR="00A64A28">
        <w:rPr>
          <w:rStyle w:val="FootnoteReference"/>
        </w:rPr>
        <w:footnoteReference w:id="10"/>
      </w:r>
    </w:p>
    <w:p w14:paraId="7C63A495" w14:textId="31931B66" w:rsidR="00925958" w:rsidRDefault="00BC7371" w:rsidP="00925958">
      <w:pPr>
        <w:pStyle w:val="BodyText"/>
      </w:pPr>
      <w:r>
        <w:t>Overall</w:t>
      </w:r>
      <w:r w:rsidR="00645503">
        <w:t>,</w:t>
      </w:r>
      <w:r w:rsidR="000E434F">
        <w:t xml:space="preserve"> the</w:t>
      </w:r>
      <w:r w:rsidR="00C71F79">
        <w:t xml:space="preserve"> </w:t>
      </w:r>
      <w:r w:rsidR="00622B1B">
        <w:t xml:space="preserve">Australian </w:t>
      </w:r>
      <w:r w:rsidR="00C71F79">
        <w:t>bond</w:t>
      </w:r>
      <w:r w:rsidR="000E434F">
        <w:t xml:space="preserve"> market has come a long way. </w:t>
      </w:r>
      <w:r w:rsidR="00530D31">
        <w:t>Rather than the</w:t>
      </w:r>
      <w:r w:rsidR="00786E4B">
        <w:t xml:space="preserve"> </w:t>
      </w:r>
      <w:r w:rsidR="001A1268">
        <w:t>negative</w:t>
      </w:r>
      <w:r w:rsidR="00786E4B" w:rsidRPr="00D05E84">
        <w:t xml:space="preserve"> feedback</w:t>
      </w:r>
      <w:r w:rsidR="00786E4B">
        <w:rPr>
          <w:b/>
          <w:bCs/>
        </w:rPr>
        <w:t xml:space="preserve"> </w:t>
      </w:r>
      <w:r w:rsidR="00786E4B" w:rsidRPr="00060B1E">
        <w:t>effects that people worried about at the turn of the century</w:t>
      </w:r>
      <w:r w:rsidR="00530D31">
        <w:t>, we</w:t>
      </w:r>
      <w:r w:rsidR="00786E4B" w:rsidRPr="00060B1E">
        <w:t xml:space="preserve"> have </w:t>
      </w:r>
      <w:r w:rsidR="00530D31">
        <w:t>seen a positive feedback loop</w:t>
      </w:r>
      <w:r w:rsidR="00786E4B" w:rsidRPr="00060B1E">
        <w:t xml:space="preserve"> as the market has grown.</w:t>
      </w:r>
      <w:r w:rsidR="00CD0FDB">
        <w:t xml:space="preserve"> </w:t>
      </w:r>
      <w:r w:rsidR="00C30E26">
        <w:t>T</w:t>
      </w:r>
      <w:r w:rsidR="00B263BC" w:rsidRPr="00DB241C">
        <w:t xml:space="preserve">he market </w:t>
      </w:r>
      <w:r w:rsidR="00C30E26">
        <w:t xml:space="preserve">has become </w:t>
      </w:r>
      <w:r w:rsidR="00B263BC" w:rsidRPr="00DB241C">
        <w:t>more attractive over time to both issuers and investors.</w:t>
      </w:r>
    </w:p>
    <w:p w14:paraId="6A56FC2A" w14:textId="52BB638D" w:rsidR="006E50D2" w:rsidRDefault="00702640" w:rsidP="0015551F">
      <w:pPr>
        <w:pStyle w:val="Heading1"/>
      </w:pPr>
      <w:r>
        <w:t xml:space="preserve">Challenges and opportunities in </w:t>
      </w:r>
      <w:r w:rsidR="005C344C">
        <w:t>a</w:t>
      </w:r>
      <w:r w:rsidR="006E50D2" w:rsidRPr="007F568C">
        <w:t xml:space="preserve"> volatile </w:t>
      </w:r>
      <w:r w:rsidR="00B2445F">
        <w:t xml:space="preserve">and uncertain </w:t>
      </w:r>
      <w:r w:rsidR="006E50D2" w:rsidRPr="007F568C">
        <w:t>world</w:t>
      </w:r>
    </w:p>
    <w:p w14:paraId="3BD37519" w14:textId="77777777" w:rsidR="004372A4" w:rsidRDefault="005B7623" w:rsidP="006E50D2">
      <w:pPr>
        <w:pStyle w:val="BodyText"/>
      </w:pPr>
      <w:r>
        <w:t>What then might the future hold</w:t>
      </w:r>
      <w:r w:rsidR="00881A53">
        <w:t>?</w:t>
      </w:r>
      <w:r w:rsidR="006E50D2">
        <w:t xml:space="preserve"> </w:t>
      </w:r>
    </w:p>
    <w:p w14:paraId="3CC95DE5" w14:textId="15B27F31" w:rsidR="007D7A3E" w:rsidRDefault="007D7A3E" w:rsidP="006E50D2">
      <w:pPr>
        <w:pStyle w:val="BodyText"/>
      </w:pPr>
      <w:r>
        <w:t xml:space="preserve">The </w:t>
      </w:r>
      <w:r w:rsidR="00EA4627">
        <w:t xml:space="preserve">international </w:t>
      </w:r>
      <w:r>
        <w:t xml:space="preserve">backdrop </w:t>
      </w:r>
      <w:r w:rsidR="00EA4627">
        <w:t xml:space="preserve">presents </w:t>
      </w:r>
      <w:r w:rsidR="001C5209">
        <w:t>two</w:t>
      </w:r>
      <w:r w:rsidR="00EA4627">
        <w:t xml:space="preserve"> key </w:t>
      </w:r>
      <w:r>
        <w:t>challeng</w:t>
      </w:r>
      <w:r w:rsidR="00EA4627">
        <w:t>es</w:t>
      </w:r>
      <w:r w:rsidR="00E26E13">
        <w:t>: competition for global capital; and the potential for periodic market disruptions to spill over.</w:t>
      </w:r>
      <w:r w:rsidR="00246DDE">
        <w:t xml:space="preserve"> I’ll </w:t>
      </w:r>
      <w:r w:rsidR="00AC7C24">
        <w:t xml:space="preserve">now </w:t>
      </w:r>
      <w:r w:rsidR="00246DDE">
        <w:t xml:space="preserve">outline </w:t>
      </w:r>
      <w:r w:rsidR="00246DDE">
        <w:lastRenderedPageBreak/>
        <w:t xml:space="preserve">what each in turn might mean for </w:t>
      </w:r>
      <w:r w:rsidR="002B1FDF">
        <w:t xml:space="preserve">the </w:t>
      </w:r>
      <w:r w:rsidR="00246DDE">
        <w:t>Australia</w:t>
      </w:r>
      <w:r w:rsidR="002B1FDF">
        <w:t>n bond market</w:t>
      </w:r>
      <w:r w:rsidR="00246DDE">
        <w:t>.</w:t>
      </w:r>
      <w:r w:rsidR="00CC19C9">
        <w:t xml:space="preserve"> From here, I am largely focusing on government bond</w:t>
      </w:r>
      <w:r w:rsidR="00966AF8">
        <w:t xml:space="preserve"> markets</w:t>
      </w:r>
      <w:r w:rsidR="00CC19C9">
        <w:t>.</w:t>
      </w:r>
    </w:p>
    <w:p w14:paraId="65BF54B1" w14:textId="473D4823" w:rsidR="006E50D2" w:rsidRPr="00062352" w:rsidRDefault="00AE521F" w:rsidP="0015551F">
      <w:pPr>
        <w:pStyle w:val="Heading2"/>
      </w:pPr>
      <w:r>
        <w:t>Competition for global capital</w:t>
      </w:r>
    </w:p>
    <w:p w14:paraId="64485366" w14:textId="028F6C0D" w:rsidR="00DD7363" w:rsidRDefault="00B76740" w:rsidP="00A3620E">
      <w:pPr>
        <w:pStyle w:val="BodyText"/>
      </w:pPr>
      <w:r>
        <w:t>Recent years have seen</w:t>
      </w:r>
      <w:r w:rsidR="009C282A">
        <w:t xml:space="preserve"> </w:t>
      </w:r>
      <w:r w:rsidR="00C70B56">
        <w:t xml:space="preserve">increased </w:t>
      </w:r>
      <w:r w:rsidR="00C90995">
        <w:t xml:space="preserve">supply of government bonds globally. That reflects both </w:t>
      </w:r>
      <w:r w:rsidR="00BC205C">
        <w:t xml:space="preserve">new </w:t>
      </w:r>
      <w:r w:rsidR="00046169">
        <w:t xml:space="preserve">issuance </w:t>
      </w:r>
      <w:r w:rsidR="0079633B">
        <w:t>and a wind down of central bank</w:t>
      </w:r>
      <w:r w:rsidR="00E96B3E">
        <w:t>s’</w:t>
      </w:r>
      <w:r w:rsidR="0079633B">
        <w:t xml:space="preserve"> holdings</w:t>
      </w:r>
      <w:r w:rsidR="00C70B56">
        <w:t xml:space="preserve"> (Graph 5)</w:t>
      </w:r>
      <w:r w:rsidR="009C282A">
        <w:t xml:space="preserve">. </w:t>
      </w:r>
      <w:r w:rsidR="0079633B">
        <w:t xml:space="preserve">Some observers have gone so far as to refer to </w:t>
      </w:r>
      <w:r w:rsidR="00401911">
        <w:t xml:space="preserve">this </w:t>
      </w:r>
      <w:r w:rsidR="001262CD">
        <w:t xml:space="preserve">as </w:t>
      </w:r>
      <w:r w:rsidR="0079633B">
        <w:t>an emerging global ‘bond glut’.</w:t>
      </w:r>
      <w:r w:rsidR="0079633B">
        <w:rPr>
          <w:rStyle w:val="FootnoteReference"/>
        </w:rPr>
        <w:footnoteReference w:id="11"/>
      </w:r>
      <w:r w:rsidR="0079633B">
        <w:t xml:space="preserve"> </w:t>
      </w:r>
    </w:p>
    <w:p w14:paraId="53B3701F" w14:textId="2EB46FA4" w:rsidR="001050CF" w:rsidRDefault="001050CF" w:rsidP="001A0671">
      <w:pPr>
        <w:pStyle w:val="GraphTitle"/>
      </w:pPr>
      <w:r>
        <w:t>Graph 5</w:t>
      </w:r>
    </w:p>
    <w:p w14:paraId="4F4EF54A" w14:textId="43CA31A7" w:rsidR="001D0EA8" w:rsidRPr="001D0EA8" w:rsidRDefault="00033DD8" w:rsidP="001D0EA8">
      <w:pPr>
        <w:pStyle w:val="GraphAnchor"/>
      </w:pPr>
      <w:r w:rsidRPr="00033DD8">
        <w:drawing>
          <wp:inline distT="0" distB="0" distL="0" distR="0" wp14:anchorId="66591F21" wp14:editId="0E561E1B">
            <wp:extent cx="3060000" cy="2998013"/>
            <wp:effectExtent l="0" t="0" r="7620" b="0"/>
            <wp:docPr id="89551351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513517" name="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99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F91EF" w14:textId="0C3CF16B" w:rsidR="00A3620E" w:rsidRDefault="00A3620E" w:rsidP="00A3620E">
      <w:pPr>
        <w:pStyle w:val="BodyText"/>
      </w:pPr>
      <w:r>
        <w:t xml:space="preserve">In turn, there has been a sustained rise in the yield </w:t>
      </w:r>
      <w:r w:rsidR="00A77DD0">
        <w:t xml:space="preserve">that </w:t>
      </w:r>
      <w:r>
        <w:t xml:space="preserve">government bonds pay over expected future short rates – the </w:t>
      </w:r>
      <w:r w:rsidRPr="00E345EC">
        <w:rPr>
          <w:i/>
          <w:iCs/>
        </w:rPr>
        <w:t>term premium</w:t>
      </w:r>
      <w:r w:rsidR="00B74EF8">
        <w:rPr>
          <w:i/>
          <w:iCs/>
        </w:rPr>
        <w:t xml:space="preserve"> </w:t>
      </w:r>
      <w:r w:rsidR="00B74EF8">
        <w:t xml:space="preserve">(Graph </w:t>
      </w:r>
      <w:r w:rsidR="007A0701">
        <w:t>6</w:t>
      </w:r>
      <w:r w:rsidR="00B74EF8">
        <w:t>)</w:t>
      </w:r>
      <w:r>
        <w:t xml:space="preserve">. And yields on bonds have also risen relative to those in derivatives markets – the </w:t>
      </w:r>
      <w:r w:rsidRPr="00E345EC">
        <w:rPr>
          <w:i/>
          <w:iCs/>
        </w:rPr>
        <w:t>interest rate swap spread</w:t>
      </w:r>
      <w:r>
        <w:t>.</w:t>
      </w:r>
      <w:r>
        <w:rPr>
          <w:rStyle w:val="FootnoteReference"/>
        </w:rPr>
        <w:footnoteReference w:id="12"/>
      </w:r>
      <w:r>
        <w:t xml:space="preserve"> </w:t>
      </w:r>
    </w:p>
    <w:p w14:paraId="3777AEC0" w14:textId="4C7C8970" w:rsidR="00155F53" w:rsidRDefault="00235589" w:rsidP="00A574C3">
      <w:pPr>
        <w:pStyle w:val="BodyText"/>
      </w:pPr>
      <w:r w:rsidRPr="00F37D45">
        <w:t>T</w:t>
      </w:r>
      <w:r w:rsidR="00E24FA6" w:rsidRPr="00F37D45">
        <w:t>his shift should be kept in context – the term premium has returned closer to historic</w:t>
      </w:r>
      <w:r w:rsidR="00AC7C24">
        <w:t>al</w:t>
      </w:r>
      <w:r w:rsidR="00E24FA6" w:rsidRPr="00F37D45">
        <w:t xml:space="preserve"> </w:t>
      </w:r>
      <w:r w:rsidR="00E24FA6">
        <w:t xml:space="preserve">norms. Even so, </w:t>
      </w:r>
      <w:r w:rsidR="00317C6B">
        <w:t>it suggests a fundamental shift from</w:t>
      </w:r>
      <w:r w:rsidR="00155F53">
        <w:t xml:space="preserve"> the </w:t>
      </w:r>
      <w:r w:rsidR="00AE2621">
        <w:t>previous</w:t>
      </w:r>
      <w:r w:rsidR="00893B9F">
        <w:t xml:space="preserve"> decade or so</w:t>
      </w:r>
      <w:r w:rsidR="00DB1735">
        <w:t>,</w:t>
      </w:r>
      <w:r w:rsidR="00155F53">
        <w:t xml:space="preserve"> </w:t>
      </w:r>
      <w:r w:rsidR="003116CD">
        <w:t>when we</w:t>
      </w:r>
      <w:r w:rsidR="00155F53">
        <w:t xml:space="preserve"> saw strong demand </w:t>
      </w:r>
      <w:r w:rsidR="00311633">
        <w:t xml:space="preserve">for government bonds </w:t>
      </w:r>
      <w:r w:rsidR="00155F53">
        <w:t xml:space="preserve">from price-insensitive buyers </w:t>
      </w:r>
      <w:r w:rsidR="001113FE">
        <w:t>and historically low term premi</w:t>
      </w:r>
      <w:r w:rsidR="0025740C">
        <w:t>ums</w:t>
      </w:r>
      <w:r w:rsidR="00155F53">
        <w:t>.</w:t>
      </w:r>
      <w:r w:rsidR="00CD6221" w:rsidRPr="00CD6221">
        <w:t xml:space="preserve"> </w:t>
      </w:r>
    </w:p>
    <w:p w14:paraId="5B068986" w14:textId="77777777" w:rsidR="00F958DB" w:rsidRDefault="00F958DB" w:rsidP="001A0671">
      <w:pPr>
        <w:pStyle w:val="GraphTitle"/>
      </w:pPr>
      <w:r w:rsidRPr="00E3643F">
        <w:lastRenderedPageBreak/>
        <w:t xml:space="preserve">Graph </w:t>
      </w:r>
      <w:r>
        <w:t>6</w:t>
      </w:r>
    </w:p>
    <w:p w14:paraId="6CBA6EDE" w14:textId="511FC849" w:rsidR="0045416A" w:rsidRPr="0045416A" w:rsidRDefault="0045416A" w:rsidP="0045416A">
      <w:pPr>
        <w:pStyle w:val="GraphAnchor"/>
      </w:pPr>
      <w:r w:rsidRPr="0045416A">
        <w:drawing>
          <wp:inline distT="0" distB="0" distL="0" distR="0" wp14:anchorId="4B5367DE" wp14:editId="12BFE803">
            <wp:extent cx="3060000" cy="2931499"/>
            <wp:effectExtent l="0" t="0" r="7620" b="2540"/>
            <wp:docPr id="110659252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592525" name="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93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FFE6B" w14:textId="11264CFA" w:rsidR="00061E06" w:rsidRDefault="00C25109" w:rsidP="00955A3C">
      <w:pPr>
        <w:pStyle w:val="BodyText"/>
      </w:pPr>
      <w:r>
        <w:t xml:space="preserve">What does this mean for Australia? </w:t>
      </w:r>
    </w:p>
    <w:p w14:paraId="78EECA72" w14:textId="45DFDF86" w:rsidR="00955A3C" w:rsidRDefault="005230F1" w:rsidP="00955A3C">
      <w:pPr>
        <w:pStyle w:val="BodyText"/>
      </w:pPr>
      <w:r>
        <w:t>T</w:t>
      </w:r>
      <w:r w:rsidR="00955A3C">
        <w:t>he s</w:t>
      </w:r>
      <w:r w:rsidR="00955A3C" w:rsidRPr="00BF76E9">
        <w:t xml:space="preserve">upply of government </w:t>
      </w:r>
      <w:r w:rsidR="00955A3C">
        <w:t xml:space="preserve">bonds </w:t>
      </w:r>
      <w:r w:rsidR="00FB200B">
        <w:t xml:space="preserve">in Australia </w:t>
      </w:r>
      <w:r w:rsidR="00955A3C">
        <w:t xml:space="preserve">is </w:t>
      </w:r>
      <w:r>
        <w:t xml:space="preserve">also </w:t>
      </w:r>
      <w:r w:rsidR="00955A3C">
        <w:t xml:space="preserve">projected to grow at a fast pace relative to history. That </w:t>
      </w:r>
      <w:r w:rsidR="0014762B">
        <w:t>largely</w:t>
      </w:r>
      <w:r w:rsidR="00955A3C">
        <w:t xml:space="preserve"> reflects </w:t>
      </w:r>
      <w:r w:rsidR="0037056B">
        <w:t>funding tasks</w:t>
      </w:r>
      <w:r w:rsidR="00EA2090">
        <w:t xml:space="preserve"> for both the Australian </w:t>
      </w:r>
      <w:r w:rsidR="00773089">
        <w:t xml:space="preserve">federal </w:t>
      </w:r>
      <w:r w:rsidR="00EA2090">
        <w:t>and state borrowing authorities</w:t>
      </w:r>
      <w:r w:rsidR="00B0459E">
        <w:t>. It also reflects</w:t>
      </w:r>
      <w:r w:rsidR="00955A3C">
        <w:t xml:space="preserve"> the gradual unwinding of the RBA’s holdings</w:t>
      </w:r>
      <w:r w:rsidR="00B0459E">
        <w:t xml:space="preserve"> of </w:t>
      </w:r>
      <w:r w:rsidR="00955A3C">
        <w:t xml:space="preserve">AGS </w:t>
      </w:r>
      <w:r w:rsidR="00B0459E">
        <w:t>and semis</w:t>
      </w:r>
      <w:r w:rsidR="00955A3C" w:rsidRPr="00BF76E9">
        <w:t>.</w:t>
      </w:r>
      <w:r w:rsidR="00955A3C">
        <w:t xml:space="preserve"> </w:t>
      </w:r>
      <w:r w:rsidR="006A3DF1">
        <w:t>T</w:t>
      </w:r>
      <w:r w:rsidR="00955A3C" w:rsidRPr="00BF76E9">
        <w:t>he ‘free float’</w:t>
      </w:r>
      <w:r w:rsidR="00955A3C">
        <w:t xml:space="preserve"> of AGS available to private investors </w:t>
      </w:r>
      <w:r w:rsidR="00955A3C" w:rsidRPr="00321C4D">
        <w:t xml:space="preserve">is </w:t>
      </w:r>
      <w:r w:rsidR="00EC3417" w:rsidRPr="00321C4D">
        <w:t>projected</w:t>
      </w:r>
      <w:r w:rsidR="00955A3C" w:rsidRPr="00321C4D">
        <w:t xml:space="preserve"> to increase by around </w:t>
      </w:r>
      <w:r w:rsidR="00DD5A5E" w:rsidRPr="00321C4D" w:rsidDel="004B5E2F">
        <w:t>4</w:t>
      </w:r>
      <w:r w:rsidR="00DD5A5E" w:rsidRPr="00321C4D">
        <w:t> </w:t>
      </w:r>
      <w:r w:rsidR="00955A3C" w:rsidRPr="00321C4D" w:rsidDel="00DD5A5E">
        <w:t>percent</w:t>
      </w:r>
      <w:r w:rsidR="00CC1887" w:rsidRPr="00321C4D">
        <w:t>age points of GDP</w:t>
      </w:r>
      <w:r w:rsidR="00955A3C" w:rsidRPr="00321C4D" w:rsidDel="00DD5A5E">
        <w:t xml:space="preserve"> </w:t>
      </w:r>
      <w:r w:rsidR="00955A3C" w:rsidRPr="00321C4D">
        <w:t>a year in coming years</w:t>
      </w:r>
      <w:r w:rsidR="00DD5A5E">
        <w:t xml:space="preserve"> – the highest since the </w:t>
      </w:r>
      <w:r w:rsidR="00B833D1">
        <w:t>pandemic</w:t>
      </w:r>
      <w:r w:rsidR="00DD5A5E">
        <w:t>.</w:t>
      </w:r>
      <w:r w:rsidR="00955A3C" w:rsidRPr="00BF76E9">
        <w:t xml:space="preserve"> </w:t>
      </w:r>
    </w:p>
    <w:p w14:paraId="228BE2FA" w14:textId="4DC9F189" w:rsidR="006E50D2" w:rsidRDefault="00E833BF" w:rsidP="007B23B0">
      <w:pPr>
        <w:pStyle w:val="BodyText"/>
      </w:pPr>
      <w:r>
        <w:t>At the same time, f</w:t>
      </w:r>
      <w:r w:rsidR="006E50D2" w:rsidRPr="007B23B0">
        <w:t xml:space="preserve">oreign investors </w:t>
      </w:r>
      <w:r w:rsidR="000D55B8">
        <w:t>continue to own a large share of</w:t>
      </w:r>
      <w:r w:rsidR="00CE3999">
        <w:t xml:space="preserve"> Australian </w:t>
      </w:r>
      <w:r w:rsidR="000D55B8">
        <w:t>bonds</w:t>
      </w:r>
      <w:r w:rsidR="00D555E5">
        <w:t xml:space="preserve"> (Graph 7). That is</w:t>
      </w:r>
      <w:r>
        <w:t xml:space="preserve"> </w:t>
      </w:r>
      <w:r w:rsidR="0096785A">
        <w:t xml:space="preserve">despite </w:t>
      </w:r>
      <w:r w:rsidR="00CE3999">
        <w:t>a rapidly growing pool of domestic savings</w:t>
      </w:r>
      <w:r>
        <w:t>,</w:t>
      </w:r>
      <w:r w:rsidR="00704F4F">
        <w:t xml:space="preserve"> as I mentioned </w:t>
      </w:r>
      <w:r w:rsidR="0027008F">
        <w:t>earlier</w:t>
      </w:r>
      <w:r w:rsidR="007852C7">
        <w:t>.</w:t>
      </w:r>
      <w:r w:rsidR="006E50D2" w:rsidRPr="007B23B0">
        <w:t xml:space="preserve"> </w:t>
      </w:r>
      <w:r w:rsidR="007665C6">
        <w:t>Foreign ow</w:t>
      </w:r>
      <w:r w:rsidR="00BE0627">
        <w:t>n</w:t>
      </w:r>
      <w:r w:rsidR="007665C6">
        <w:t xml:space="preserve">ership </w:t>
      </w:r>
      <w:r w:rsidR="00970C12">
        <w:t>comprise</w:t>
      </w:r>
      <w:r w:rsidR="007665C6">
        <w:t>s</w:t>
      </w:r>
      <w:r w:rsidR="00970C12">
        <w:t xml:space="preserve"> </w:t>
      </w:r>
      <w:r w:rsidR="000B38E5">
        <w:t xml:space="preserve">around two-thirds </w:t>
      </w:r>
      <w:r w:rsidR="002E0433">
        <w:t xml:space="preserve">of </w:t>
      </w:r>
      <w:r w:rsidR="00BB02B3">
        <w:t xml:space="preserve">the free float of </w:t>
      </w:r>
      <w:r w:rsidR="00967B15">
        <w:t>AGS</w:t>
      </w:r>
      <w:r w:rsidR="00BB02B3">
        <w:t xml:space="preserve"> available to private investors</w:t>
      </w:r>
      <w:r w:rsidR="00967B15">
        <w:t>,</w:t>
      </w:r>
      <w:r w:rsidR="002E0433">
        <w:t xml:space="preserve"> </w:t>
      </w:r>
      <w:r w:rsidR="00967B15">
        <w:t xml:space="preserve">though a much </w:t>
      </w:r>
      <w:r w:rsidR="00970C12">
        <w:t>low</w:t>
      </w:r>
      <w:r w:rsidR="00D72687">
        <w:t>er</w:t>
      </w:r>
      <w:r w:rsidR="00970C12">
        <w:t xml:space="preserve"> share </w:t>
      </w:r>
      <w:r w:rsidR="00967B15">
        <w:t xml:space="preserve">of </w:t>
      </w:r>
      <w:r w:rsidR="00970C12">
        <w:t>semis.</w:t>
      </w:r>
      <w:r w:rsidR="00B86DA8">
        <w:rPr>
          <w:rStyle w:val="FootnoteReference"/>
        </w:rPr>
        <w:footnoteReference w:id="13"/>
      </w:r>
      <w:r w:rsidR="00970C12">
        <w:t xml:space="preserve"> </w:t>
      </w:r>
    </w:p>
    <w:p w14:paraId="6F05F2D4" w14:textId="65EF50F9" w:rsidR="00F67F1D" w:rsidRDefault="00F67F1D" w:rsidP="001A0671">
      <w:pPr>
        <w:pStyle w:val="GraphTitle"/>
      </w:pPr>
      <w:r>
        <w:lastRenderedPageBreak/>
        <w:t>Graph</w:t>
      </w:r>
      <w:r w:rsidR="00FB35CF">
        <w:t xml:space="preserve"> </w:t>
      </w:r>
      <w:r w:rsidR="00310388">
        <w:t>7</w:t>
      </w:r>
    </w:p>
    <w:p w14:paraId="0943E45A" w14:textId="648C1B0A" w:rsidR="003B1C31" w:rsidRPr="003B1C31" w:rsidRDefault="003422D8" w:rsidP="003B1C31">
      <w:pPr>
        <w:pStyle w:val="GraphAnchor"/>
      </w:pPr>
      <w:r w:rsidRPr="003422D8">
        <w:drawing>
          <wp:inline distT="0" distB="0" distL="0" distR="0" wp14:anchorId="6DF64DA2" wp14:editId="3C5B20DA">
            <wp:extent cx="3060000" cy="3006719"/>
            <wp:effectExtent l="0" t="0" r="7620" b="3810"/>
            <wp:docPr id="174011526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115268" name="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00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BF16D" w14:textId="33F9C992" w:rsidR="005C3607" w:rsidRDefault="00E833BF" w:rsidP="006E50D2">
      <w:pPr>
        <w:pStyle w:val="BodyText"/>
      </w:pPr>
      <w:r>
        <w:t xml:space="preserve">In this context, Australia’s institutions and credit profile have long provided an important comparative advantage. </w:t>
      </w:r>
      <w:r w:rsidR="005C3607">
        <w:t xml:space="preserve">Our discussions in liaison confirm that foreign investors are attracted to Australia’s strong </w:t>
      </w:r>
      <w:r w:rsidR="00C127C8">
        <w:t xml:space="preserve">and stable </w:t>
      </w:r>
      <w:r w:rsidR="005C3607">
        <w:t xml:space="preserve">institutional arrangements. Australia’s </w:t>
      </w:r>
      <w:r w:rsidR="00144A1A">
        <w:t>general government</w:t>
      </w:r>
      <w:r w:rsidR="005C3607">
        <w:t xml:space="preserve"> </w:t>
      </w:r>
      <w:r w:rsidR="00BC1AC0">
        <w:t>net</w:t>
      </w:r>
      <w:r w:rsidR="005C3607">
        <w:t xml:space="preserve"> debt is amongst the lowest in the developed world</w:t>
      </w:r>
      <w:r w:rsidR="009C2D25">
        <w:t>, at around 30 per cent of GDP</w:t>
      </w:r>
      <w:r w:rsidR="00EE5DB8">
        <w:t xml:space="preserve"> (Graph 8)</w:t>
      </w:r>
      <w:r w:rsidR="005C3607">
        <w:t xml:space="preserve">. </w:t>
      </w:r>
      <w:r w:rsidR="0068192B">
        <w:t xml:space="preserve">As a result, while </w:t>
      </w:r>
      <w:r w:rsidR="00524C14">
        <w:t xml:space="preserve">Australia </w:t>
      </w:r>
      <w:r w:rsidR="00883243">
        <w:t>co</w:t>
      </w:r>
      <w:r w:rsidR="00995BB7">
        <w:t>m</w:t>
      </w:r>
      <w:r w:rsidR="00883243">
        <w:t xml:space="preserve">prises </w:t>
      </w:r>
      <w:r w:rsidR="00524C14">
        <w:t xml:space="preserve">only </w:t>
      </w:r>
      <w:r w:rsidR="009F50F6">
        <w:t xml:space="preserve">around </w:t>
      </w:r>
      <w:r w:rsidR="00FF47C6">
        <w:t>1</w:t>
      </w:r>
      <w:r w:rsidR="000139ED">
        <w:t> per cent</w:t>
      </w:r>
      <w:r w:rsidR="00524C14">
        <w:t xml:space="preserve"> </w:t>
      </w:r>
      <w:r w:rsidR="00883243">
        <w:t xml:space="preserve">of the </w:t>
      </w:r>
      <w:r w:rsidR="00914E9B">
        <w:t>outstanding</w:t>
      </w:r>
      <w:r w:rsidR="00524C14">
        <w:t xml:space="preserve"> </w:t>
      </w:r>
      <w:r w:rsidR="00883243">
        <w:t xml:space="preserve">sovereign </w:t>
      </w:r>
      <w:r w:rsidR="00524C14">
        <w:t>bond</w:t>
      </w:r>
      <w:r w:rsidR="00914E9B">
        <w:t>s</w:t>
      </w:r>
      <w:r w:rsidR="00524C14">
        <w:t xml:space="preserve"> </w:t>
      </w:r>
      <w:r w:rsidR="00914E9B">
        <w:t>in advanced economies</w:t>
      </w:r>
      <w:r w:rsidR="00524C14">
        <w:t xml:space="preserve">, </w:t>
      </w:r>
      <w:r w:rsidR="0068192B">
        <w:t xml:space="preserve">it makes up </w:t>
      </w:r>
      <w:r w:rsidR="009F50F6">
        <w:t xml:space="preserve">more than </w:t>
      </w:r>
      <w:r w:rsidR="00FF47C6">
        <w:t>10 per cent</w:t>
      </w:r>
      <w:r w:rsidR="00524C14">
        <w:t xml:space="preserve"> of the AAA</w:t>
      </w:r>
      <w:r w:rsidR="00C868C1">
        <w:t>-rated</w:t>
      </w:r>
      <w:r w:rsidR="00524C14">
        <w:t xml:space="preserve"> </w:t>
      </w:r>
      <w:r w:rsidR="003F3C79">
        <w:t xml:space="preserve">sovereign </w:t>
      </w:r>
      <w:r w:rsidR="00AB76C1">
        <w:t xml:space="preserve">bond </w:t>
      </w:r>
      <w:r w:rsidR="00524C14">
        <w:t>universe.</w:t>
      </w:r>
      <w:r w:rsidR="00731BF8">
        <w:rPr>
          <w:rStyle w:val="CommentReference"/>
          <w:rFonts w:asciiTheme="minorHAnsi" w:hAnsiTheme="minorHAnsi"/>
        </w:rPr>
        <w:t xml:space="preserve"> </w:t>
      </w:r>
      <w:r w:rsidR="006C1258">
        <w:t xml:space="preserve">Looking beyond government bonds, </w:t>
      </w:r>
      <w:r w:rsidR="006C1258" w:rsidRPr="00431387">
        <w:t xml:space="preserve">Asian investors have developed a larger </w:t>
      </w:r>
      <w:r w:rsidR="006C1258">
        <w:t xml:space="preserve">presence </w:t>
      </w:r>
      <w:r w:rsidR="006C1258" w:rsidRPr="00431387">
        <w:t>in bank</w:t>
      </w:r>
      <w:r w:rsidR="006C1258">
        <w:t xml:space="preserve"> </w:t>
      </w:r>
      <w:r w:rsidR="006C1258" w:rsidRPr="00235589">
        <w:t>and</w:t>
      </w:r>
      <w:r w:rsidR="006C1258">
        <w:t xml:space="preserve"> </w:t>
      </w:r>
      <w:r w:rsidR="006C1258" w:rsidRPr="00431387">
        <w:t>corporate bonds</w:t>
      </w:r>
      <w:r w:rsidR="006C1258">
        <w:t xml:space="preserve"> in recent years for these same reasons</w:t>
      </w:r>
      <w:r w:rsidR="006C1258" w:rsidRPr="00431387">
        <w:t xml:space="preserve">. </w:t>
      </w:r>
      <w:r w:rsidR="006C1258">
        <w:t>And in the process, i</w:t>
      </w:r>
      <w:r w:rsidR="006C1258" w:rsidRPr="00431387">
        <w:t>ssuers have developed stronger relationships with new offshore investors.</w:t>
      </w:r>
    </w:p>
    <w:p w14:paraId="2603B168" w14:textId="48AAAF39" w:rsidR="001A7B58" w:rsidRDefault="001A7B58" w:rsidP="001A0671">
      <w:pPr>
        <w:pStyle w:val="GraphTitle"/>
      </w:pPr>
      <w:r>
        <w:t>Graph</w:t>
      </w:r>
      <w:r w:rsidR="00FB35CF">
        <w:t xml:space="preserve"> </w:t>
      </w:r>
      <w:r w:rsidR="00310388">
        <w:t>8</w:t>
      </w:r>
    </w:p>
    <w:p w14:paraId="11EB38E4" w14:textId="44098721" w:rsidR="00336553" w:rsidRPr="00336553" w:rsidRDefault="00336553" w:rsidP="00336553">
      <w:pPr>
        <w:pStyle w:val="GraphAnchor"/>
      </w:pPr>
      <w:r w:rsidRPr="00336553">
        <w:drawing>
          <wp:inline distT="0" distB="0" distL="0" distR="0" wp14:anchorId="3C91CCF0" wp14:editId="7FAE733F">
            <wp:extent cx="3060000" cy="2261830"/>
            <wp:effectExtent l="0" t="0" r="7620" b="5715"/>
            <wp:docPr id="107053286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532865" name="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26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794A8" w14:textId="5969333E" w:rsidR="0089582F" w:rsidRDefault="00EE2701" w:rsidP="00235589">
      <w:pPr>
        <w:pStyle w:val="BodyText"/>
      </w:pPr>
      <w:r>
        <w:t>M</w:t>
      </w:r>
      <w:r w:rsidRPr="00E66BF4">
        <w:t xml:space="preserve">uch as international trade may be </w:t>
      </w:r>
      <w:r w:rsidRPr="00235589">
        <w:t>diverted</w:t>
      </w:r>
      <w:r w:rsidRPr="00E66BF4">
        <w:t xml:space="preserve"> in a new economic order – so too might international capital</w:t>
      </w:r>
      <w:r>
        <w:t xml:space="preserve">. </w:t>
      </w:r>
      <w:r w:rsidR="00F10BB2">
        <w:t xml:space="preserve">There are a range of plausible scenarios for how this may play out. </w:t>
      </w:r>
      <w:r w:rsidR="00D6188D">
        <w:t xml:space="preserve">Investors may be concerned about </w:t>
      </w:r>
      <w:r w:rsidR="00F77449">
        <w:t>Australia</w:t>
      </w:r>
      <w:r w:rsidR="00D6188D">
        <w:t>’s</w:t>
      </w:r>
      <w:r w:rsidR="00F77449">
        <w:t xml:space="preserve"> </w:t>
      </w:r>
      <w:r w:rsidR="00A87FC2">
        <w:t>expos</w:t>
      </w:r>
      <w:r w:rsidR="00D6188D">
        <w:t>ures</w:t>
      </w:r>
      <w:r w:rsidR="00A87FC2">
        <w:t xml:space="preserve"> as </w:t>
      </w:r>
      <w:r w:rsidR="00F77449">
        <w:t xml:space="preserve">a small economy with </w:t>
      </w:r>
      <w:r w:rsidR="00A87FC2">
        <w:t xml:space="preserve">a </w:t>
      </w:r>
      <w:r w:rsidR="00671D12">
        <w:t>large</w:t>
      </w:r>
      <w:r w:rsidR="00A87FC2">
        <w:t xml:space="preserve"> </w:t>
      </w:r>
      <w:r w:rsidR="00F77449">
        <w:t xml:space="preserve">trade </w:t>
      </w:r>
      <w:r w:rsidR="00A87FC2">
        <w:t xml:space="preserve">relationship with </w:t>
      </w:r>
      <w:r w:rsidR="00F77449">
        <w:t>China</w:t>
      </w:r>
      <w:r w:rsidR="00ED3683">
        <w:t xml:space="preserve"> </w:t>
      </w:r>
      <w:r w:rsidR="00ED3683" w:rsidRPr="00ED3683">
        <w:t xml:space="preserve">and a </w:t>
      </w:r>
      <w:r w:rsidR="00671D12">
        <w:t xml:space="preserve">major </w:t>
      </w:r>
      <w:r w:rsidR="00ED3683" w:rsidRPr="00ED3683">
        <w:t>stake in a</w:t>
      </w:r>
      <w:r w:rsidR="009F6056">
        <w:t>n open</w:t>
      </w:r>
      <w:r w:rsidR="00ED3683" w:rsidRPr="00ED3683">
        <w:t xml:space="preserve"> international trading </w:t>
      </w:r>
      <w:r w:rsidR="00ED3683" w:rsidRPr="00ED3683">
        <w:lastRenderedPageBreak/>
        <w:t>and financial architecture</w:t>
      </w:r>
      <w:r w:rsidR="00F77449">
        <w:t xml:space="preserve">. But working in the other direction are </w:t>
      </w:r>
      <w:r w:rsidR="00BE0627">
        <w:t>the</w:t>
      </w:r>
      <w:r w:rsidR="00A359CC">
        <w:t xml:space="preserve"> </w:t>
      </w:r>
      <w:r w:rsidR="00E054B9">
        <w:t>enduring</w:t>
      </w:r>
      <w:r w:rsidR="00A05866">
        <w:t xml:space="preserve"> </w:t>
      </w:r>
      <w:r w:rsidR="0043449E">
        <w:t>institutional factors</w:t>
      </w:r>
      <w:r w:rsidR="00BE0627">
        <w:t xml:space="preserve"> I have mentioned</w:t>
      </w:r>
      <w:r w:rsidR="00E14C18">
        <w:t xml:space="preserve">, which </w:t>
      </w:r>
      <w:r w:rsidR="0043449E">
        <w:t xml:space="preserve">will continue to be attractive </w:t>
      </w:r>
      <w:r w:rsidR="00760B01">
        <w:t xml:space="preserve">to </w:t>
      </w:r>
      <w:r w:rsidR="0043449E">
        <w:t xml:space="preserve">investors. </w:t>
      </w:r>
      <w:r w:rsidR="00D13620">
        <w:t>In some scenarios</w:t>
      </w:r>
      <w:r w:rsidR="0043449E" w:rsidRPr="00E66BF4">
        <w:t xml:space="preserve"> </w:t>
      </w:r>
      <w:r>
        <w:t xml:space="preserve">where these institutional factors take precedence, </w:t>
      </w:r>
      <w:r w:rsidR="0043449E" w:rsidRPr="00E66BF4">
        <w:t xml:space="preserve">Australia could </w:t>
      </w:r>
      <w:r w:rsidR="00E13BB4">
        <w:t xml:space="preserve">even </w:t>
      </w:r>
      <w:r w:rsidR="0043449E" w:rsidRPr="00E66BF4">
        <w:t xml:space="preserve">be a </w:t>
      </w:r>
      <w:r w:rsidR="003E06BD">
        <w:t xml:space="preserve">net </w:t>
      </w:r>
      <w:r w:rsidR="0043449E" w:rsidRPr="00E66BF4">
        <w:t xml:space="preserve">recipient of broader portfolio allocations. </w:t>
      </w:r>
    </w:p>
    <w:p w14:paraId="4A3C7C40" w14:textId="2559CB6E" w:rsidR="002538C0" w:rsidRDefault="0089582F" w:rsidP="00235589">
      <w:pPr>
        <w:pStyle w:val="BodyText"/>
      </w:pPr>
      <w:r>
        <w:t xml:space="preserve">Ultimately, prices will clear markets. </w:t>
      </w:r>
      <w:r w:rsidR="00A34352">
        <w:t>And</w:t>
      </w:r>
      <w:r w:rsidR="004324E3">
        <w:t xml:space="preserve"> </w:t>
      </w:r>
      <w:r w:rsidR="002538C0">
        <w:t>Australia’s floating exchange rate has historically also provided important flexibility, helping to absorb any shifts in relative demand for Australian assets.</w:t>
      </w:r>
      <w:r w:rsidR="00391382">
        <w:t xml:space="preserve"> </w:t>
      </w:r>
    </w:p>
    <w:p w14:paraId="7387529A" w14:textId="33D55B73" w:rsidR="006E50D2" w:rsidRPr="005C38E0" w:rsidRDefault="00AE521F" w:rsidP="0015551F">
      <w:pPr>
        <w:pStyle w:val="Heading2"/>
        <w:rPr>
          <w:bCs/>
        </w:rPr>
      </w:pPr>
      <w:r>
        <w:t>Market disruptions</w:t>
      </w:r>
      <w:r w:rsidR="009E0782">
        <w:t xml:space="preserve"> and spillovers</w:t>
      </w:r>
    </w:p>
    <w:p w14:paraId="41E03D22" w14:textId="2566AC05" w:rsidR="000621E0" w:rsidRDefault="00B240B7" w:rsidP="006E50D2">
      <w:pPr>
        <w:pStyle w:val="BodyText"/>
        <w:jc w:val="left"/>
      </w:pPr>
      <w:r>
        <w:t xml:space="preserve">A second </w:t>
      </w:r>
      <w:r w:rsidR="00616B99">
        <w:t>issue</w:t>
      </w:r>
      <w:r>
        <w:t xml:space="preserve"> is the potential for market disruptions</w:t>
      </w:r>
      <w:r w:rsidR="00651032">
        <w:t xml:space="preserve"> </w:t>
      </w:r>
      <w:r w:rsidR="00695059">
        <w:t xml:space="preserve">to </w:t>
      </w:r>
      <w:r w:rsidR="00651032">
        <w:t>spill over to the Australian market</w:t>
      </w:r>
      <w:r w:rsidR="00D95D9E">
        <w:t xml:space="preserve">. </w:t>
      </w:r>
      <w:r w:rsidR="00381357">
        <w:t>This is not new of course.</w:t>
      </w:r>
      <w:r w:rsidR="006F2237">
        <w:t xml:space="preserve"> But</w:t>
      </w:r>
      <w:r w:rsidR="00632E9B">
        <w:t xml:space="preserve"> in</w:t>
      </w:r>
      <w:r w:rsidR="006F2237">
        <w:t xml:space="preserve"> an environment of </w:t>
      </w:r>
      <w:r w:rsidR="003D4CAA">
        <w:t>elevated</w:t>
      </w:r>
      <w:r w:rsidR="006F2237">
        <w:t xml:space="preserve"> uncertainty, </w:t>
      </w:r>
      <w:r w:rsidR="00773089">
        <w:t xml:space="preserve">increasing </w:t>
      </w:r>
      <w:r w:rsidR="006F2237">
        <w:t xml:space="preserve">supply and (as I’ll get to) leverage </w:t>
      </w:r>
      <w:r w:rsidR="0072153B">
        <w:t>in global bond markets</w:t>
      </w:r>
      <w:r w:rsidR="00632E9B">
        <w:t>,</w:t>
      </w:r>
      <w:r w:rsidR="0072153B">
        <w:t xml:space="preserve"> </w:t>
      </w:r>
      <w:r w:rsidR="00EC3747">
        <w:t>we need to be prepared</w:t>
      </w:r>
      <w:r w:rsidR="00773089">
        <w:t xml:space="preserve"> for periodic disruptions</w:t>
      </w:r>
      <w:r w:rsidR="006F2237">
        <w:t>.</w:t>
      </w:r>
      <w:r w:rsidR="00144E18">
        <w:rPr>
          <w:rStyle w:val="FootnoteReference"/>
        </w:rPr>
        <w:footnoteReference w:id="14"/>
      </w:r>
    </w:p>
    <w:p w14:paraId="18ECF7CC" w14:textId="649EA870" w:rsidR="006E50D2" w:rsidRDefault="004E4642" w:rsidP="006E50D2">
      <w:pPr>
        <w:pStyle w:val="BodyText"/>
        <w:jc w:val="left"/>
      </w:pPr>
      <w:r>
        <w:t>E</w:t>
      </w:r>
      <w:r w:rsidR="006E50D2">
        <w:t xml:space="preserve">vents in early April </w:t>
      </w:r>
      <w:r>
        <w:t xml:space="preserve">were </w:t>
      </w:r>
      <w:r w:rsidR="007B12E4">
        <w:t xml:space="preserve">somewhat </w:t>
      </w:r>
      <w:r>
        <w:t>dramatic</w:t>
      </w:r>
      <w:r w:rsidR="00EF4A7E">
        <w:t>, though</w:t>
      </w:r>
      <w:r w:rsidR="00BD5DB5">
        <w:t xml:space="preserve"> brief</w:t>
      </w:r>
      <w:r>
        <w:t xml:space="preserve">, </w:t>
      </w:r>
      <w:r w:rsidR="00EF4A7E">
        <w:t xml:space="preserve">and </w:t>
      </w:r>
      <w:r w:rsidR="00034FB9">
        <w:t>illustrated</w:t>
      </w:r>
      <w:r w:rsidR="00EF4A7E">
        <w:t xml:space="preserve"> how </w:t>
      </w:r>
      <w:r w:rsidR="00090D99">
        <w:t xml:space="preserve">changes </w:t>
      </w:r>
      <w:r w:rsidR="00C33448">
        <w:t>in the global economic system will play out quick</w:t>
      </w:r>
      <w:r w:rsidR="00AC7C24">
        <w:t>est</w:t>
      </w:r>
      <w:r w:rsidR="00C33448">
        <w:t xml:space="preserve"> in </w:t>
      </w:r>
      <w:r w:rsidR="00EF4A7E">
        <w:t xml:space="preserve">capital markets. </w:t>
      </w:r>
      <w:r w:rsidR="00CB6394">
        <w:t>T</w:t>
      </w:r>
      <w:r w:rsidR="006E50D2">
        <w:t>he US administration</w:t>
      </w:r>
      <w:r w:rsidR="00CB6394">
        <w:t>’s</w:t>
      </w:r>
      <w:r w:rsidR="006E50D2">
        <w:t xml:space="preserve"> announce</w:t>
      </w:r>
      <w:r w:rsidR="00CB6394">
        <w:t>ment of</w:t>
      </w:r>
      <w:r w:rsidR="006E50D2">
        <w:t xml:space="preserve"> larger and broader tariffs than expected</w:t>
      </w:r>
      <w:r w:rsidR="00CB6394">
        <w:t>,</w:t>
      </w:r>
      <w:r w:rsidR="006E50D2">
        <w:t xml:space="preserve"> and </w:t>
      </w:r>
      <w:r w:rsidR="00CB6394">
        <w:t xml:space="preserve">the response of </w:t>
      </w:r>
      <w:r w:rsidR="006E50D2">
        <w:t>other governments</w:t>
      </w:r>
      <w:r w:rsidR="00CB6394">
        <w:t xml:space="preserve">, saw </w:t>
      </w:r>
      <w:r w:rsidR="00AB703E">
        <w:t>market</w:t>
      </w:r>
      <w:r w:rsidR="007F45B8">
        <w:t>s</w:t>
      </w:r>
      <w:r w:rsidR="00AB703E">
        <w:t xml:space="preserve"> </w:t>
      </w:r>
      <w:r w:rsidR="00CB6394">
        <w:t xml:space="preserve">rapidly </w:t>
      </w:r>
      <w:r w:rsidR="00AB703E">
        <w:t>reassess the outlook</w:t>
      </w:r>
      <w:r w:rsidR="00CB6394">
        <w:t>.</w:t>
      </w:r>
      <w:r w:rsidR="00AB703E">
        <w:t xml:space="preserve"> </w:t>
      </w:r>
      <w:r w:rsidR="00CB6394">
        <w:t>S</w:t>
      </w:r>
      <w:r w:rsidR="00AB703E">
        <w:t xml:space="preserve">ome large positions in </w:t>
      </w:r>
      <w:r w:rsidR="00BB12A0">
        <w:t xml:space="preserve">international </w:t>
      </w:r>
      <w:r w:rsidR="00CE573F">
        <w:t>government</w:t>
      </w:r>
      <w:r w:rsidR="00AB703E">
        <w:t xml:space="preserve"> bond markets</w:t>
      </w:r>
      <w:r w:rsidR="007C426D">
        <w:t>, often associated with leverage,</w:t>
      </w:r>
      <w:r w:rsidR="00AB703E">
        <w:t xml:space="preserve"> were unwound</w:t>
      </w:r>
      <w:r w:rsidR="007C426D">
        <w:t xml:space="preserve"> relatively quickly leading to </w:t>
      </w:r>
      <w:r w:rsidR="002F6FCD">
        <w:t xml:space="preserve">a sharp rise in </w:t>
      </w:r>
      <w:r w:rsidR="007855D2" w:rsidDel="00C5584E">
        <w:t>yields</w:t>
      </w:r>
      <w:r w:rsidR="00AB703E" w:rsidDel="00CE042A">
        <w:t xml:space="preserve"> and </w:t>
      </w:r>
      <w:r w:rsidR="000762B9">
        <w:t>thinner</w:t>
      </w:r>
      <w:r w:rsidR="002F6FCD">
        <w:t xml:space="preserve"> liqui</w:t>
      </w:r>
      <w:r w:rsidR="007C426D">
        <w:t>d</w:t>
      </w:r>
      <w:r w:rsidR="002F6FCD">
        <w:t>ity</w:t>
      </w:r>
      <w:r w:rsidR="00AB703E">
        <w:t>.</w:t>
      </w:r>
      <w:r w:rsidR="008B4909" w:rsidRPr="000E5635">
        <w:rPr>
          <w:rStyle w:val="FootnoteReference"/>
        </w:rPr>
        <w:footnoteReference w:id="15"/>
      </w:r>
    </w:p>
    <w:p w14:paraId="3FDFE753" w14:textId="66EF9086" w:rsidR="006E50D2" w:rsidRDefault="00754911" w:rsidP="006E50D2">
      <w:pPr>
        <w:pStyle w:val="BodyText"/>
        <w:jc w:val="left"/>
      </w:pPr>
      <w:r>
        <w:t>There was a s</w:t>
      </w:r>
      <w:r w:rsidR="006E50D2">
        <w:t xml:space="preserve">imilar </w:t>
      </w:r>
      <w:r>
        <w:t xml:space="preserve">unwinding of </w:t>
      </w:r>
      <w:r w:rsidR="006E50D2">
        <w:t xml:space="preserve">positions in the </w:t>
      </w:r>
      <w:r>
        <w:t xml:space="preserve">Australian </w:t>
      </w:r>
      <w:r w:rsidR="00AC7C24">
        <w:t>G</w:t>
      </w:r>
      <w:r w:rsidR="00CE573F">
        <w:t xml:space="preserve">overnment bond </w:t>
      </w:r>
      <w:r w:rsidR="006E50D2">
        <w:t xml:space="preserve">market and </w:t>
      </w:r>
      <w:r w:rsidR="00C04A57">
        <w:t>some</w:t>
      </w:r>
      <w:r w:rsidR="006E50D2">
        <w:t xml:space="preserve"> participants </w:t>
      </w:r>
      <w:r w:rsidR="00AF1527">
        <w:t>reduced their</w:t>
      </w:r>
      <w:r w:rsidR="00686B36">
        <w:t xml:space="preserve"> trading</w:t>
      </w:r>
      <w:r w:rsidR="006E50D2">
        <w:t xml:space="preserve"> amid the volatility. As a result, we saw some </w:t>
      </w:r>
      <w:r w:rsidR="00347690">
        <w:t xml:space="preserve">large </w:t>
      </w:r>
      <w:r w:rsidR="006E50D2">
        <w:t xml:space="preserve">moves in </w:t>
      </w:r>
      <w:r w:rsidR="006A2C15">
        <w:t xml:space="preserve">AGS </w:t>
      </w:r>
      <w:r w:rsidR="006E50D2">
        <w:t xml:space="preserve">yields </w:t>
      </w:r>
      <w:r w:rsidR="00B24F5E">
        <w:t>and</w:t>
      </w:r>
      <w:r w:rsidR="006E50D2">
        <w:t xml:space="preserve"> a decline in market liquidity</w:t>
      </w:r>
      <w:r w:rsidR="009F74A0">
        <w:t xml:space="preserve"> (Graph</w:t>
      </w:r>
      <w:r w:rsidR="003A2842">
        <w:t> </w:t>
      </w:r>
      <w:r w:rsidR="009F74A0">
        <w:t>9)</w:t>
      </w:r>
      <w:r w:rsidR="00362FDF">
        <w:t>.</w:t>
      </w:r>
      <w:r w:rsidR="006E50D2">
        <w:t xml:space="preserve"> </w:t>
      </w:r>
      <w:r w:rsidR="00362FDF">
        <w:t>B</w:t>
      </w:r>
      <w:r w:rsidR="006E50D2">
        <w:t>id-ask spreads widen</w:t>
      </w:r>
      <w:r w:rsidR="00344681">
        <w:t>ed</w:t>
      </w:r>
      <w:r w:rsidR="006E50D2">
        <w:t xml:space="preserve"> to several times their normal level. </w:t>
      </w:r>
      <w:r w:rsidR="003A5763">
        <w:t xml:space="preserve">Yields for other bonds rose relative to </w:t>
      </w:r>
      <w:r w:rsidR="006E50D2">
        <w:t>AGS</w:t>
      </w:r>
      <w:r w:rsidR="003A5763">
        <w:t xml:space="preserve">, </w:t>
      </w:r>
      <w:r w:rsidR="005A3ACC">
        <w:t xml:space="preserve">including because </w:t>
      </w:r>
      <w:r w:rsidR="003A5763">
        <w:t xml:space="preserve">they </w:t>
      </w:r>
      <w:r w:rsidR="00822D8D">
        <w:t xml:space="preserve">have </w:t>
      </w:r>
      <w:r w:rsidR="003A5763">
        <w:t>less liquid</w:t>
      </w:r>
      <w:r w:rsidR="00822D8D">
        <w:t>ity</w:t>
      </w:r>
      <w:r w:rsidR="00506612">
        <w:t xml:space="preserve"> than </w:t>
      </w:r>
      <w:r w:rsidR="00822D8D">
        <w:t xml:space="preserve">the </w:t>
      </w:r>
      <w:r w:rsidR="00506612">
        <w:t>AGS market</w:t>
      </w:r>
      <w:r w:rsidR="006E50D2">
        <w:t xml:space="preserve">. </w:t>
      </w:r>
    </w:p>
    <w:p w14:paraId="038C2F40" w14:textId="4320540B" w:rsidR="000417C6" w:rsidRDefault="000417C6" w:rsidP="009E326D">
      <w:pPr>
        <w:pStyle w:val="GraphTitle"/>
      </w:pPr>
      <w:r>
        <w:lastRenderedPageBreak/>
        <w:t>Graph</w:t>
      </w:r>
      <w:r w:rsidR="00FB35CF">
        <w:t xml:space="preserve"> 9</w:t>
      </w:r>
    </w:p>
    <w:p w14:paraId="117467CC" w14:textId="3EDF9DC6" w:rsidR="00336553" w:rsidRPr="00336553" w:rsidRDefault="00033DD8" w:rsidP="00336553">
      <w:pPr>
        <w:pStyle w:val="GraphAnchor"/>
      </w:pPr>
      <w:r w:rsidRPr="00033DD8">
        <w:drawing>
          <wp:inline distT="0" distB="0" distL="0" distR="0" wp14:anchorId="6608261C" wp14:editId="717B78E4">
            <wp:extent cx="3060000" cy="2736832"/>
            <wp:effectExtent l="0" t="0" r="7620" b="6985"/>
            <wp:docPr id="76352866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528666" name="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73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17978" w14:textId="1F1F8259" w:rsidR="007C69D2" w:rsidRDefault="001D21ED" w:rsidP="007F1003">
      <w:pPr>
        <w:pStyle w:val="BodyText"/>
      </w:pPr>
      <w:r>
        <w:t xml:space="preserve">On this occasion, </w:t>
      </w:r>
      <w:r w:rsidR="007339F0">
        <w:t xml:space="preserve">Australian </w:t>
      </w:r>
      <w:r w:rsidR="00A41253">
        <w:t xml:space="preserve">markets were ultimately able to adjust – we saw a repricing, but not a broad-based shift to cash. </w:t>
      </w:r>
      <w:r w:rsidR="00381407">
        <w:t>S</w:t>
      </w:r>
      <w:r w:rsidR="005930B0" w:rsidRPr="000E5635">
        <w:t>ell</w:t>
      </w:r>
      <w:r w:rsidR="00381407">
        <w:t>ers</w:t>
      </w:r>
      <w:r w:rsidR="005930B0" w:rsidRPr="000E5635">
        <w:t xml:space="preserve"> were able to find willing buyers, and Australian governments continued issuing</w:t>
      </w:r>
      <w:r w:rsidR="00AC7C24">
        <w:t>,</w:t>
      </w:r>
      <w:r w:rsidR="005930B0" w:rsidRPr="000E5635">
        <w:t xml:space="preserve"> </w:t>
      </w:r>
      <w:r w:rsidR="00512F65">
        <w:t>though</w:t>
      </w:r>
      <w:r w:rsidR="00512F65" w:rsidRPr="000E5635">
        <w:t xml:space="preserve"> </w:t>
      </w:r>
      <w:r w:rsidR="005930B0" w:rsidRPr="000E5635">
        <w:t>at a slower pace.</w:t>
      </w:r>
      <w:r w:rsidR="00333646" w:rsidRPr="000E5635">
        <w:t xml:space="preserve"> </w:t>
      </w:r>
      <w:r w:rsidR="005C7C48">
        <w:t>D</w:t>
      </w:r>
      <w:r w:rsidR="00333646" w:rsidRPr="000E5635">
        <w:t>erivatives markets</w:t>
      </w:r>
      <w:r w:rsidR="00381407">
        <w:t xml:space="preserve"> were resilient</w:t>
      </w:r>
      <w:r w:rsidR="00333646" w:rsidRPr="000E5635">
        <w:t>, including bond futures, which play a particularly important role in price discovery and risk management in the Australian market.</w:t>
      </w:r>
      <w:r w:rsidR="00333646">
        <w:t xml:space="preserve"> </w:t>
      </w:r>
      <w:r w:rsidR="00DC36DB">
        <w:t xml:space="preserve">This was in contrast </w:t>
      </w:r>
      <w:r w:rsidR="00AC7C24">
        <w:t xml:space="preserve">with </w:t>
      </w:r>
      <w:r w:rsidR="00DC36DB">
        <w:t>the early days of the pandemic, when markets became dysfunctional and threatened broader financial stability.</w:t>
      </w:r>
    </w:p>
    <w:p w14:paraId="46294ECC" w14:textId="1F7CD231" w:rsidR="00AC7C24" w:rsidRDefault="007E0079" w:rsidP="001F3456">
      <w:pPr>
        <w:pStyle w:val="BodyText"/>
        <w:jc w:val="left"/>
      </w:pPr>
      <w:r>
        <w:t>A</w:t>
      </w:r>
      <w:r w:rsidR="00985FC7">
        <w:t xml:space="preserve"> key reason that m</w:t>
      </w:r>
      <w:r w:rsidR="00C60B79">
        <w:t xml:space="preserve">arkets stabilised quickly </w:t>
      </w:r>
      <w:r w:rsidR="00985FC7">
        <w:t xml:space="preserve">was </w:t>
      </w:r>
      <w:r w:rsidR="00E37F62">
        <w:t>the</w:t>
      </w:r>
      <w:r w:rsidR="00B02C8D">
        <w:t xml:space="preserve"> pause on </w:t>
      </w:r>
      <w:r w:rsidR="00DA735B">
        <w:t>the implementation</w:t>
      </w:r>
      <w:r w:rsidR="00CC051D">
        <w:t xml:space="preserve"> </w:t>
      </w:r>
      <w:r w:rsidR="00DA735B">
        <w:t xml:space="preserve">of </w:t>
      </w:r>
      <w:r w:rsidR="00B02C8D">
        <w:t>tariffs</w:t>
      </w:r>
      <w:r w:rsidR="009E52C6">
        <w:t xml:space="preserve">. </w:t>
      </w:r>
      <w:r w:rsidR="00B65E72">
        <w:t>That</w:t>
      </w:r>
      <w:r w:rsidR="00985FC7">
        <w:t xml:space="preserve"> suggests little room for </w:t>
      </w:r>
      <w:r w:rsidR="00D548D4">
        <w:t>complacency</w:t>
      </w:r>
      <w:r w:rsidR="00AC7C24">
        <w:t>.</w:t>
      </w:r>
      <w:r w:rsidR="00D548D4">
        <w:t xml:space="preserve"> </w:t>
      </w:r>
    </w:p>
    <w:p w14:paraId="5CB65A3B" w14:textId="07CDBA33" w:rsidR="00E316CD" w:rsidRDefault="00AC7C24" w:rsidP="001F3456">
      <w:pPr>
        <w:pStyle w:val="BodyText"/>
        <w:jc w:val="left"/>
      </w:pPr>
      <w:r>
        <w:t>S</w:t>
      </w:r>
      <w:r w:rsidR="00547F57">
        <w:t xml:space="preserve">o </w:t>
      </w:r>
      <w:r w:rsidR="00D548D4">
        <w:t>what other lessons can we take?</w:t>
      </w:r>
      <w:r w:rsidR="00985FC7">
        <w:t xml:space="preserve"> </w:t>
      </w:r>
    </w:p>
    <w:p w14:paraId="25AEA5EE" w14:textId="77777777" w:rsidR="008F6873" w:rsidRDefault="00D86287" w:rsidP="00CF33A4">
      <w:pPr>
        <w:pStyle w:val="BodyText"/>
      </w:pPr>
      <w:r>
        <w:t xml:space="preserve">One is to remain attentive to market leverage. </w:t>
      </w:r>
      <w:r w:rsidR="00C14572">
        <w:t>W</w:t>
      </w:r>
      <w:r w:rsidR="00AD1C20">
        <w:t xml:space="preserve">e did </w:t>
      </w:r>
      <w:r w:rsidR="00A07F73">
        <w:t xml:space="preserve">not </w:t>
      </w:r>
      <w:r w:rsidR="00AD1C20">
        <w:t xml:space="preserve">see </w:t>
      </w:r>
      <w:r w:rsidR="00A07F73">
        <w:t xml:space="preserve">large-scale deleveraging in </w:t>
      </w:r>
      <w:r w:rsidR="00391B1C">
        <w:t xml:space="preserve">AGS or other Australian </w:t>
      </w:r>
      <w:r w:rsidR="00A07F73">
        <w:t>bonds</w:t>
      </w:r>
      <w:r w:rsidR="00CF33A4">
        <w:t>.</w:t>
      </w:r>
      <w:r w:rsidR="00CF33A4">
        <w:rPr>
          <w:i/>
          <w:iCs/>
        </w:rPr>
        <w:t xml:space="preserve"> </w:t>
      </w:r>
      <w:r w:rsidR="00896851">
        <w:t>But l</w:t>
      </w:r>
      <w:r w:rsidR="00CF33A4" w:rsidRPr="009B248C">
        <w:t>everaged</w:t>
      </w:r>
      <w:r w:rsidR="00CF33A4">
        <w:t xml:space="preserve"> investors </w:t>
      </w:r>
      <w:r w:rsidR="00032913">
        <w:t xml:space="preserve">such as hedge funds </w:t>
      </w:r>
      <w:r w:rsidR="00405DC3">
        <w:t xml:space="preserve">have </w:t>
      </w:r>
      <w:r w:rsidR="00E4768E">
        <w:t xml:space="preserve">had </w:t>
      </w:r>
      <w:r w:rsidR="00405DC3">
        <w:t>an increased role in many markets in recent years</w:t>
      </w:r>
      <w:r w:rsidR="00F33D24">
        <w:t>.</w:t>
      </w:r>
      <w:r w:rsidR="00044659">
        <w:t xml:space="preserve"> </w:t>
      </w:r>
      <w:r w:rsidR="00F33D24">
        <w:t>T</w:t>
      </w:r>
      <w:r w:rsidR="00405DC3">
        <w:t xml:space="preserve">hey </w:t>
      </w:r>
      <w:r w:rsidR="00CF33A4">
        <w:t>bring significant benefits as a source of liquidity</w:t>
      </w:r>
      <w:r w:rsidR="00BC1BAC">
        <w:t xml:space="preserve"> in normal times</w:t>
      </w:r>
      <w:r w:rsidR="001F1B0C">
        <w:t>, but</w:t>
      </w:r>
      <w:r w:rsidR="00CF33A4">
        <w:t xml:space="preserve"> also introduce risks </w:t>
      </w:r>
      <w:r w:rsidR="001F1B0C">
        <w:t xml:space="preserve">as </w:t>
      </w:r>
      <w:r w:rsidR="00CF33A4">
        <w:t xml:space="preserve">deleveraging </w:t>
      </w:r>
      <w:r w:rsidR="001F1B0C">
        <w:t xml:space="preserve">can </w:t>
      </w:r>
      <w:r w:rsidR="00CF33A4">
        <w:t>amplify shocks</w:t>
      </w:r>
      <w:r w:rsidR="00CF33A4" w:rsidRPr="00251169">
        <w:t xml:space="preserve">. </w:t>
      </w:r>
      <w:bookmarkStart w:id="1" w:name="_Hlk199926606"/>
    </w:p>
    <w:p w14:paraId="711A9D3C" w14:textId="367AF250" w:rsidR="00CF33A4" w:rsidRDefault="00CF33A4" w:rsidP="00CF33A4">
      <w:pPr>
        <w:pStyle w:val="BodyText"/>
      </w:pPr>
      <w:r>
        <w:t>In Australia, w</w:t>
      </w:r>
      <w:r w:rsidRPr="004C6466">
        <w:t xml:space="preserve">e hear that hedge funds are a growing source of demand in some sectors </w:t>
      </w:r>
      <w:r>
        <w:t>such as semis</w:t>
      </w:r>
      <w:r w:rsidRPr="004C6466">
        <w:t>.</w:t>
      </w:r>
      <w:bookmarkEnd w:id="1"/>
      <w:r>
        <w:t xml:space="preserve"> But unlike in </w:t>
      </w:r>
      <w:r w:rsidRPr="004C6466">
        <w:t xml:space="preserve">other </w:t>
      </w:r>
      <w:r>
        <w:t>countries,</w:t>
      </w:r>
      <w:r w:rsidRPr="004C6466">
        <w:t xml:space="preserve"> </w:t>
      </w:r>
      <w:r>
        <w:t>where pension funds and insurers can employ significant leverage when holding bonds,</w:t>
      </w:r>
      <w:r w:rsidRPr="004C6466">
        <w:t xml:space="preserve"> </w:t>
      </w:r>
      <w:r>
        <w:t>Australia’s large s</w:t>
      </w:r>
      <w:r w:rsidRPr="004C6466">
        <w:t xml:space="preserve">uperannuation </w:t>
      </w:r>
      <w:r>
        <w:t xml:space="preserve">sector </w:t>
      </w:r>
      <w:r w:rsidR="00AE2444">
        <w:t xml:space="preserve">is </w:t>
      </w:r>
      <w:r w:rsidR="00B35D13">
        <w:t xml:space="preserve">restricted </w:t>
      </w:r>
      <w:r w:rsidR="006417F7">
        <w:t>from</w:t>
      </w:r>
      <w:r w:rsidR="00316F3B">
        <w:t xml:space="preserve"> </w:t>
      </w:r>
      <w:r w:rsidR="00B35D13">
        <w:t xml:space="preserve">– </w:t>
      </w:r>
      <w:r w:rsidR="00AE2444">
        <w:t xml:space="preserve">and has </w:t>
      </w:r>
      <w:r w:rsidR="00775D83">
        <w:t>less</w:t>
      </w:r>
      <w:r w:rsidRPr="004C6466">
        <w:t xml:space="preserve"> </w:t>
      </w:r>
      <w:r>
        <w:t xml:space="preserve">incentive </w:t>
      </w:r>
      <w:r w:rsidRPr="004C6466">
        <w:t xml:space="preserve">to </w:t>
      </w:r>
      <w:r w:rsidR="00B35D13">
        <w:t>–</w:t>
      </w:r>
      <w:r w:rsidR="00316F3B">
        <w:t xml:space="preserve"> </w:t>
      </w:r>
      <w:r w:rsidR="00B35D13">
        <w:t xml:space="preserve">directly </w:t>
      </w:r>
      <w:r w:rsidRPr="004C6466">
        <w:t>take on leverage.</w:t>
      </w:r>
      <w:r w:rsidRPr="004C6466">
        <w:rPr>
          <w:rStyle w:val="FootnoteReference"/>
        </w:rPr>
        <w:footnoteReference w:id="16"/>
      </w:r>
      <w:r w:rsidRPr="004C6466">
        <w:t xml:space="preserve"> </w:t>
      </w:r>
    </w:p>
    <w:p w14:paraId="3F597DA1" w14:textId="2C3419F6" w:rsidR="0052600E" w:rsidRDefault="005876B9" w:rsidP="0052600E">
      <w:pPr>
        <w:pStyle w:val="BodyText"/>
        <w:jc w:val="left"/>
      </w:pPr>
      <w:r>
        <w:t>And, u</w:t>
      </w:r>
      <w:r w:rsidR="00070BFF">
        <w:t xml:space="preserve">ltimately, </w:t>
      </w:r>
      <w:r w:rsidR="000A6830">
        <w:t xml:space="preserve">this was </w:t>
      </w:r>
      <w:r w:rsidR="00070BFF">
        <w:t xml:space="preserve">a </w:t>
      </w:r>
      <w:r w:rsidR="000A6830">
        <w:t xml:space="preserve">reminder of the importance of </w:t>
      </w:r>
      <w:r w:rsidR="0052600E" w:rsidRPr="009F47BE">
        <w:t>resilien</w:t>
      </w:r>
      <w:r w:rsidR="00D801C9">
        <w:t>ce in</w:t>
      </w:r>
      <w:r w:rsidR="0052600E" w:rsidRPr="009F47BE">
        <w:t xml:space="preserve"> core money markets. </w:t>
      </w:r>
      <w:r w:rsidR="0052600E">
        <w:t>Australian r</w:t>
      </w:r>
      <w:r w:rsidR="0052600E" w:rsidRPr="000E5635">
        <w:t xml:space="preserve">epo markets continued to function, which </w:t>
      </w:r>
      <w:r w:rsidR="009D033E">
        <w:t xml:space="preserve">avoided broader </w:t>
      </w:r>
      <w:r w:rsidR="009D033E">
        <w:lastRenderedPageBreak/>
        <w:t xml:space="preserve">deleveraging and </w:t>
      </w:r>
      <w:r w:rsidR="0052600E" w:rsidRPr="000E5635">
        <w:t xml:space="preserve">supported </w:t>
      </w:r>
      <w:r w:rsidR="009D033E">
        <w:t xml:space="preserve">the </w:t>
      </w:r>
      <w:r w:rsidR="0052600E" w:rsidRPr="000E5635">
        <w:t>ability to trade and issue in bond</w:t>
      </w:r>
      <w:r w:rsidR="009D033E">
        <w:t>s</w:t>
      </w:r>
      <w:r w:rsidR="0052600E" w:rsidRPr="000E5635">
        <w:t>.</w:t>
      </w:r>
      <w:r w:rsidR="0052600E">
        <w:t xml:space="preserve"> </w:t>
      </w:r>
      <w:r w:rsidR="00CB3E3D">
        <w:t>In turn, l</w:t>
      </w:r>
      <w:r w:rsidR="0052600E">
        <w:t xml:space="preserve">iquidity in money markets </w:t>
      </w:r>
      <w:r w:rsidR="00EB6390">
        <w:t xml:space="preserve">was </w:t>
      </w:r>
      <w:r w:rsidR="0052600E">
        <w:t>supported by the RBA’s monetary policy implementation framework.</w:t>
      </w:r>
    </w:p>
    <w:p w14:paraId="04092E07" w14:textId="3FBA634F" w:rsidR="006E50D2" w:rsidRDefault="006E50D2" w:rsidP="0015551F">
      <w:pPr>
        <w:pStyle w:val="Heading1"/>
      </w:pPr>
      <w:r>
        <w:t xml:space="preserve">Implications of the RBA’s </w:t>
      </w:r>
      <w:r w:rsidR="00A50ABD">
        <w:t xml:space="preserve">new </w:t>
      </w:r>
      <w:r w:rsidR="006B1280">
        <w:t>framework</w:t>
      </w:r>
      <w:r w:rsidR="006A38C9">
        <w:t xml:space="preserve"> for implementing monetary polic</w:t>
      </w:r>
      <w:r w:rsidR="000651A3">
        <w:t>y</w:t>
      </w:r>
    </w:p>
    <w:p w14:paraId="406DFA66" w14:textId="30303B3F" w:rsidR="00D548D4" w:rsidRDefault="00D548D4" w:rsidP="006E50D2">
      <w:pPr>
        <w:pStyle w:val="BodyText"/>
      </w:pPr>
      <w:r>
        <w:t>Which brings me to my final topic –</w:t>
      </w:r>
      <w:r w:rsidR="00664AF4" w:rsidRPr="00664AF4">
        <w:t xml:space="preserve"> </w:t>
      </w:r>
      <w:r w:rsidR="00664AF4">
        <w:t xml:space="preserve">the RBA’s </w:t>
      </w:r>
      <w:r w:rsidR="00C35917">
        <w:t xml:space="preserve">new </w:t>
      </w:r>
      <w:r w:rsidR="00664AF4">
        <w:t xml:space="preserve">framework </w:t>
      </w:r>
      <w:r w:rsidR="008F6873">
        <w:t xml:space="preserve">for implementing monetary policy </w:t>
      </w:r>
      <w:r w:rsidR="00664AF4">
        <w:t>and its role in markets.</w:t>
      </w:r>
    </w:p>
    <w:p w14:paraId="15BFD86C" w14:textId="1BCC8B5A" w:rsidR="008C377D" w:rsidRDefault="00A137A2" w:rsidP="006E50D2">
      <w:pPr>
        <w:pStyle w:val="BodyText"/>
      </w:pPr>
      <w:r>
        <w:t>R</w:t>
      </w:r>
      <w:r w:rsidR="006E50D2">
        <w:t xml:space="preserve">ecent years have seen a significant decline in the RBA’s balance sheet as our </w:t>
      </w:r>
      <w:r w:rsidR="00CC4D06">
        <w:t>pandemic</w:t>
      </w:r>
      <w:r w:rsidR="006E50D2">
        <w:t>-era policies have matured.</w:t>
      </w:r>
      <w:r w:rsidR="006E50D2">
        <w:rPr>
          <w:rStyle w:val="FootnoteReference"/>
        </w:rPr>
        <w:footnoteReference w:id="17"/>
      </w:r>
      <w:r w:rsidR="006E50D2">
        <w:t xml:space="preserve"> In light of that, we recently announced how we will implement monetary policy in the future</w:t>
      </w:r>
      <w:r w:rsidR="00E669DD" w:rsidRPr="00E669DD">
        <w:t xml:space="preserve"> </w:t>
      </w:r>
      <w:r w:rsidR="00E669DD">
        <w:t xml:space="preserve">to control the cash rate – </w:t>
      </w:r>
      <w:r w:rsidR="002770D9">
        <w:t xml:space="preserve">which </w:t>
      </w:r>
      <w:r w:rsidR="00E669DD">
        <w:t>is the RBA’s operational target for monetary policy</w:t>
      </w:r>
      <w:r w:rsidR="008C377D">
        <w:t>.</w:t>
      </w:r>
      <w:r w:rsidR="008C377D">
        <w:rPr>
          <w:rStyle w:val="FootnoteReference"/>
        </w:rPr>
        <w:footnoteReference w:id="18"/>
      </w:r>
      <w:r w:rsidR="008C377D">
        <w:t xml:space="preserve"> </w:t>
      </w:r>
    </w:p>
    <w:p w14:paraId="7FDD8865" w14:textId="0ED9B558" w:rsidR="00C45C31" w:rsidRDefault="008C377D" w:rsidP="006E50D2">
      <w:pPr>
        <w:pStyle w:val="BodyText"/>
      </w:pPr>
      <w:r>
        <w:t xml:space="preserve">For markets, </w:t>
      </w:r>
      <w:r w:rsidR="00F32BDD">
        <w:t>th</w:t>
      </w:r>
      <w:r w:rsidR="00ED1D9C">
        <w:t xml:space="preserve">is </w:t>
      </w:r>
      <w:r w:rsidR="00F32BDD">
        <w:t>framework emphasises the important role of</w:t>
      </w:r>
      <w:r>
        <w:t xml:space="preserve"> </w:t>
      </w:r>
      <w:r w:rsidR="00D66032">
        <w:t xml:space="preserve">two aspects of liquidity: </w:t>
      </w:r>
    </w:p>
    <w:p w14:paraId="772E8214" w14:textId="0571EFE7" w:rsidR="00C45C31" w:rsidRDefault="00EB6390" w:rsidP="00C35917">
      <w:pPr>
        <w:pStyle w:val="ListParagraph"/>
      </w:pPr>
      <w:r w:rsidRPr="00C35917">
        <w:rPr>
          <w:i/>
          <w:iCs/>
        </w:rPr>
        <w:t>C</w:t>
      </w:r>
      <w:r w:rsidR="00C45C31" w:rsidRPr="00D66032">
        <w:rPr>
          <w:i/>
          <w:iCs/>
        </w:rPr>
        <w:t>entral</w:t>
      </w:r>
      <w:r w:rsidR="00C45C31">
        <w:rPr>
          <w:i/>
          <w:iCs/>
        </w:rPr>
        <w:t xml:space="preserve"> bank liquidity</w:t>
      </w:r>
      <w:r>
        <w:t xml:space="preserve"> –</w:t>
      </w:r>
      <w:r w:rsidR="00D66032">
        <w:t xml:space="preserve"> by which I mean the availability of reserves as the ultimate liquid asset.</w:t>
      </w:r>
      <w:r w:rsidR="00C45C31">
        <w:rPr>
          <w:i/>
          <w:iCs/>
        </w:rPr>
        <w:t xml:space="preserve"> </w:t>
      </w:r>
      <w:r w:rsidR="00E36966">
        <w:t>At its heart</w:t>
      </w:r>
      <w:r>
        <w:t>,</w:t>
      </w:r>
      <w:r w:rsidR="00E36966">
        <w:t xml:space="preserve"> t</w:t>
      </w:r>
      <w:r w:rsidR="006E50D2">
        <w:t>h</w:t>
      </w:r>
      <w:r w:rsidR="00E36966">
        <w:t>e</w:t>
      </w:r>
      <w:r w:rsidR="006E50D2">
        <w:t xml:space="preserve"> framework provide</w:t>
      </w:r>
      <w:r w:rsidR="008C377D">
        <w:t>s</w:t>
      </w:r>
      <w:r w:rsidR="006E50D2">
        <w:t xml:space="preserve"> an ‘ample’ level of reserves</w:t>
      </w:r>
      <w:r w:rsidR="00B103B5">
        <w:t>, as</w:t>
      </w:r>
      <w:r w:rsidR="008C377D">
        <w:t xml:space="preserve"> </w:t>
      </w:r>
      <w:r w:rsidR="00B103B5">
        <w:t>p</w:t>
      </w:r>
      <w:r w:rsidR="008C377D">
        <w:t xml:space="preserve">articipants can fully satisfy their demand at our </w:t>
      </w:r>
      <w:r w:rsidR="00B7182C">
        <w:t xml:space="preserve">‘full allotment’ </w:t>
      </w:r>
      <w:r w:rsidR="008C377D">
        <w:t>repo operations</w:t>
      </w:r>
      <w:r w:rsidR="006E50D2">
        <w:t xml:space="preserve">. </w:t>
      </w:r>
      <w:r w:rsidR="00EB3954">
        <w:t xml:space="preserve">That is a change from pre-pandemic </w:t>
      </w:r>
      <w:r>
        <w:t xml:space="preserve">times </w:t>
      </w:r>
      <w:r w:rsidR="00EB3954">
        <w:t>when</w:t>
      </w:r>
      <w:r w:rsidR="001D11E5">
        <w:t xml:space="preserve"> </w:t>
      </w:r>
      <w:r w:rsidR="00533FF9">
        <w:t xml:space="preserve">we </w:t>
      </w:r>
      <w:r w:rsidR="001D11E5">
        <w:t>suppli</w:t>
      </w:r>
      <w:r w:rsidR="00533FF9">
        <w:t>ed</w:t>
      </w:r>
      <w:r w:rsidR="001D11E5">
        <w:t xml:space="preserve"> a scarce quantity of reserves</w:t>
      </w:r>
      <w:r w:rsidR="00EB3954">
        <w:t>.</w:t>
      </w:r>
    </w:p>
    <w:p w14:paraId="598BFE89" w14:textId="74F26658" w:rsidR="000B07E1" w:rsidRDefault="00EB6390" w:rsidP="00C35917">
      <w:pPr>
        <w:pStyle w:val="ListParagraph"/>
      </w:pPr>
      <w:r w:rsidRPr="00C35917">
        <w:rPr>
          <w:i/>
          <w:iCs/>
        </w:rPr>
        <w:t>M</w:t>
      </w:r>
      <w:r w:rsidR="00C45C31">
        <w:rPr>
          <w:i/>
          <w:iCs/>
        </w:rPr>
        <w:t>arket liquidity</w:t>
      </w:r>
      <w:r>
        <w:t xml:space="preserve"> –</w:t>
      </w:r>
      <w:r w:rsidR="00CA31C5">
        <w:t xml:space="preserve"> by which I mean the ability to obtain funding in active </w:t>
      </w:r>
      <w:r w:rsidR="00C74FEF">
        <w:t xml:space="preserve">private </w:t>
      </w:r>
      <w:r w:rsidR="00CA31C5">
        <w:t>money markets.</w:t>
      </w:r>
      <w:r w:rsidR="00C45C31">
        <w:t xml:space="preserve"> </w:t>
      </w:r>
      <w:r w:rsidR="00284E5A">
        <w:t xml:space="preserve">While the framework provides more reserves than in the past, it still </w:t>
      </w:r>
      <w:r w:rsidR="004D5E5D">
        <w:t xml:space="preserve">aims </w:t>
      </w:r>
      <w:r w:rsidR="006E50D2">
        <w:t xml:space="preserve">to </w:t>
      </w:r>
      <w:r w:rsidR="00284E5A">
        <w:t xml:space="preserve">also </w:t>
      </w:r>
      <w:r w:rsidR="006E50D2">
        <w:t>provide private money markets with the space to operate effectively</w:t>
      </w:r>
      <w:r w:rsidR="00B7141A">
        <w:t xml:space="preserve">. That </w:t>
      </w:r>
      <w:r w:rsidR="001A5CC9">
        <w:t>is done by applying</w:t>
      </w:r>
      <w:r w:rsidR="007D0C43">
        <w:t xml:space="preserve"> </w:t>
      </w:r>
      <w:r w:rsidR="00E6612F">
        <w:t xml:space="preserve">a modest </w:t>
      </w:r>
      <w:r w:rsidR="00E025FA">
        <w:t xml:space="preserve">cost on reserves </w:t>
      </w:r>
      <w:r w:rsidR="00E6612F">
        <w:t>and operating in the market only weekly</w:t>
      </w:r>
      <w:r w:rsidR="000B07E1">
        <w:t>.</w:t>
      </w:r>
      <w:r w:rsidR="00B7141A" w:rsidRPr="00B7141A">
        <w:t xml:space="preserve"> </w:t>
      </w:r>
    </w:p>
    <w:p w14:paraId="5EB17349" w14:textId="3AADA178" w:rsidR="003A7DD5" w:rsidRDefault="003A7DD5" w:rsidP="003A7DD5">
      <w:pPr>
        <w:pStyle w:val="BodyText"/>
      </w:pPr>
      <w:r>
        <w:t>The recent episode highlighted the importance of these two aspects of liquidity. Money markets redistribute</w:t>
      </w:r>
      <w:r w:rsidR="0016064C">
        <w:t>d</w:t>
      </w:r>
      <w:r>
        <w:t xml:space="preserve"> liquidity where it was needed. And we saw a relatively modest increase in demand for reserves at our weekly operations, which helped keep the necessary overall liquidity in the system</w:t>
      </w:r>
      <w:r w:rsidR="00023B57">
        <w:t xml:space="preserve"> (Graph 10)</w:t>
      </w:r>
      <w:r>
        <w:t>. Together</w:t>
      </w:r>
      <w:r w:rsidR="00EB6390">
        <w:t>,</w:t>
      </w:r>
      <w:r>
        <w:t xml:space="preserve"> that helped to </w:t>
      </w:r>
      <w:r w:rsidR="00EB6390">
        <w:t>en</w:t>
      </w:r>
      <w:r>
        <w:t>sure the initial shock was not amplified through broader markets.</w:t>
      </w:r>
    </w:p>
    <w:p w14:paraId="58A0A0DE" w14:textId="69872522" w:rsidR="003A7DD5" w:rsidRDefault="003A7DD5" w:rsidP="003B1C31">
      <w:pPr>
        <w:pStyle w:val="GraphTitle"/>
      </w:pPr>
      <w:r w:rsidRPr="00FB35CF">
        <w:lastRenderedPageBreak/>
        <w:t>Graph 1</w:t>
      </w:r>
      <w:r w:rsidR="00310388">
        <w:t>0</w:t>
      </w:r>
    </w:p>
    <w:p w14:paraId="2FEB8516" w14:textId="1A61791F" w:rsidR="003B1C31" w:rsidRPr="003B1C31" w:rsidRDefault="003B1C31" w:rsidP="003B1C31">
      <w:pPr>
        <w:pStyle w:val="GraphAnchor"/>
      </w:pPr>
      <w:r w:rsidRPr="003B1C31">
        <w:drawing>
          <wp:inline distT="0" distB="0" distL="0" distR="0" wp14:anchorId="2870638B" wp14:editId="317C6DC0">
            <wp:extent cx="3060000" cy="2703052"/>
            <wp:effectExtent l="0" t="0" r="7620" b="2540"/>
            <wp:docPr id="37462355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23555" name=""/>
                    <pic:cNvPicPr/>
                  </pic:nvPicPr>
                  <pic:blipFill>
                    <a:blip r:embed="rId37">
                      <a:extLs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70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DD628" w14:textId="0F060EE1" w:rsidR="005E5FFD" w:rsidRDefault="00CA4B5A" w:rsidP="000B07E1">
      <w:pPr>
        <w:pStyle w:val="BodyText"/>
      </w:pPr>
      <w:r>
        <w:t>The framework</w:t>
      </w:r>
      <w:r w:rsidR="00436FC2">
        <w:t>’</w:t>
      </w:r>
      <w:r w:rsidR="00B216F1">
        <w:t>s set</w:t>
      </w:r>
      <w:r w:rsidR="00EB6390">
        <w:t>-</w:t>
      </w:r>
      <w:r w:rsidR="00B216F1">
        <w:t>up</w:t>
      </w:r>
      <w:r>
        <w:t xml:space="preserve"> is forward looking</w:t>
      </w:r>
      <w:r w:rsidR="00A67D55">
        <w:t xml:space="preserve">. </w:t>
      </w:r>
      <w:r w:rsidR="00B43641">
        <w:t>W</w:t>
      </w:r>
      <w:r w:rsidR="00FD105D">
        <w:t xml:space="preserve">e expect </w:t>
      </w:r>
      <w:r w:rsidR="005C4466">
        <w:t>o</w:t>
      </w:r>
      <w:r w:rsidR="001D28B5">
        <w:t xml:space="preserve">ur repo operations </w:t>
      </w:r>
      <w:r w:rsidR="00FD105D">
        <w:t xml:space="preserve">to </w:t>
      </w:r>
      <w:r w:rsidR="00566794">
        <w:t>expand</w:t>
      </w:r>
      <w:r w:rsidR="00FD105D">
        <w:t xml:space="preserve"> from </w:t>
      </w:r>
      <w:r w:rsidR="006E71BB">
        <w:t xml:space="preserve">a </w:t>
      </w:r>
      <w:r w:rsidR="001D28B5">
        <w:t>low share of the market</w:t>
      </w:r>
      <w:r w:rsidR="00473244">
        <w:t>, to meet demand for reserves as our bond holdings gradually unwind</w:t>
      </w:r>
      <w:r w:rsidR="00B810F4">
        <w:t xml:space="preserve"> (Graph</w:t>
      </w:r>
      <w:r w:rsidR="00F57666">
        <w:t xml:space="preserve"> 11</w:t>
      </w:r>
      <w:r w:rsidR="00B810F4">
        <w:t>)</w:t>
      </w:r>
      <w:r w:rsidR="00FD105D">
        <w:t xml:space="preserve">. </w:t>
      </w:r>
      <w:r w:rsidR="007A475F">
        <w:t xml:space="preserve">But </w:t>
      </w:r>
      <w:r w:rsidR="00691D26">
        <w:t xml:space="preserve">we </w:t>
      </w:r>
      <w:r w:rsidR="006E50D2">
        <w:t xml:space="preserve">do not want </w:t>
      </w:r>
      <w:r w:rsidR="00FF07B7">
        <w:t xml:space="preserve">that </w:t>
      </w:r>
      <w:r w:rsidR="006E50D2">
        <w:t xml:space="preserve">to significantly displace </w:t>
      </w:r>
      <w:r w:rsidR="00526F4A">
        <w:t xml:space="preserve">the normal operation of </w:t>
      </w:r>
      <w:r w:rsidR="006E50D2">
        <w:t xml:space="preserve">private </w:t>
      </w:r>
      <w:r w:rsidR="004743B1">
        <w:t xml:space="preserve">money </w:t>
      </w:r>
      <w:r w:rsidR="006E50D2">
        <w:t xml:space="preserve">markets. </w:t>
      </w:r>
    </w:p>
    <w:p w14:paraId="63FD466D" w14:textId="6509D565" w:rsidR="006E50D2" w:rsidRDefault="006E50D2" w:rsidP="001A0671">
      <w:pPr>
        <w:pStyle w:val="GraphTitle"/>
      </w:pPr>
      <w:r>
        <w:t>Graph 1</w:t>
      </w:r>
      <w:r w:rsidR="00310388">
        <w:t>1</w:t>
      </w:r>
    </w:p>
    <w:p w14:paraId="2E9046C5" w14:textId="177DAAF0" w:rsidR="003B1C31" w:rsidRPr="003B1C31" w:rsidRDefault="003B1C31" w:rsidP="003B1C31">
      <w:pPr>
        <w:pStyle w:val="GraphAnchor"/>
      </w:pPr>
      <w:r w:rsidRPr="003B1C31">
        <w:drawing>
          <wp:inline distT="0" distB="0" distL="0" distR="0" wp14:anchorId="4B13750E" wp14:editId="34AEB3A6">
            <wp:extent cx="3060000" cy="3041543"/>
            <wp:effectExtent l="0" t="0" r="7620" b="6985"/>
            <wp:docPr id="210446190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61908" name="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04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F03DD" w14:textId="680626D1" w:rsidR="006E50D2" w:rsidRDefault="00A762F1" w:rsidP="006E50D2">
      <w:pPr>
        <w:pStyle w:val="BodyText"/>
      </w:pPr>
      <w:r>
        <w:t xml:space="preserve">To </w:t>
      </w:r>
      <w:r w:rsidR="0007678E">
        <w:t>help support the smooth operation of markets</w:t>
      </w:r>
      <w:r w:rsidR="001A4CAE">
        <w:t>, w</w:t>
      </w:r>
      <w:r w:rsidR="004C73FD">
        <w:t xml:space="preserve">e have also emphasised that use of our ‘overnight </w:t>
      </w:r>
      <w:r w:rsidR="00B867C3">
        <w:t xml:space="preserve">standing </w:t>
      </w:r>
      <w:r w:rsidR="004C73FD">
        <w:t xml:space="preserve">facility’ will be seen as </w:t>
      </w:r>
      <w:r w:rsidR="004C73FD" w:rsidRPr="00FE5E1E">
        <w:rPr>
          <w:i/>
          <w:iCs/>
        </w:rPr>
        <w:t>routine</w:t>
      </w:r>
      <w:r w:rsidR="004C73FD">
        <w:t xml:space="preserve"> liquidity management</w:t>
      </w:r>
      <w:r w:rsidR="000633B8">
        <w:t xml:space="preserve"> by both the RBA and APRA</w:t>
      </w:r>
      <w:r w:rsidR="00014FB2">
        <w:t>.</w:t>
      </w:r>
      <w:r w:rsidR="00370FE1">
        <w:rPr>
          <w:rStyle w:val="FootnoteReference"/>
        </w:rPr>
        <w:footnoteReference w:id="19"/>
      </w:r>
      <w:r w:rsidR="000633B8">
        <w:t xml:space="preserve"> </w:t>
      </w:r>
    </w:p>
    <w:p w14:paraId="0BC0F7D2" w14:textId="3924FA69" w:rsidR="00781BA9" w:rsidRDefault="00FD6476" w:rsidP="006E50D2">
      <w:pPr>
        <w:pStyle w:val="BodyText"/>
      </w:pPr>
      <w:r>
        <w:lastRenderedPageBreak/>
        <w:t>In all, w</w:t>
      </w:r>
      <w:r w:rsidR="006E50D2">
        <w:t>e have put through changes seen as appropriate for the future</w:t>
      </w:r>
      <w:r w:rsidR="00C2267B">
        <w:t xml:space="preserve"> –</w:t>
      </w:r>
      <w:r w:rsidR="0080324F">
        <w:t xml:space="preserve"> including the price and tenor of operations and </w:t>
      </w:r>
      <w:r w:rsidR="00680AB1">
        <w:t xml:space="preserve">the </w:t>
      </w:r>
      <w:r w:rsidR="0080324F">
        <w:t>rate</w:t>
      </w:r>
      <w:r w:rsidR="00680AB1">
        <w:t xml:space="preserve"> we pay on reserves</w:t>
      </w:r>
      <w:r w:rsidR="00E33E5F">
        <w:t>.</w:t>
      </w:r>
      <w:r w:rsidR="006E50D2">
        <w:t xml:space="preserve"> </w:t>
      </w:r>
      <w:r w:rsidR="00E33E5F">
        <w:t>W</w:t>
      </w:r>
      <w:r w:rsidR="006E50D2">
        <w:t>hile we will learn and recalibrate</w:t>
      </w:r>
      <w:r w:rsidR="0028036E">
        <w:t xml:space="preserve"> as needed</w:t>
      </w:r>
      <w:r w:rsidR="006E50D2">
        <w:t>,</w:t>
      </w:r>
      <w:r w:rsidR="0080324F">
        <w:t xml:space="preserve"> </w:t>
      </w:r>
      <w:r w:rsidR="005B2989">
        <w:t xml:space="preserve">markets also benefit from predictability and so </w:t>
      </w:r>
      <w:r w:rsidR="006E50D2">
        <w:t xml:space="preserve">the intent is not to </w:t>
      </w:r>
      <w:r w:rsidR="007E036F">
        <w:t xml:space="preserve">adjust these settings </w:t>
      </w:r>
      <w:r w:rsidR="006E50D2">
        <w:t>frequently.</w:t>
      </w:r>
    </w:p>
    <w:p w14:paraId="5A94F406" w14:textId="77777777" w:rsidR="006E50D2" w:rsidRDefault="006E50D2" w:rsidP="006E50D2">
      <w:pPr>
        <w:pStyle w:val="Heading1"/>
      </w:pPr>
      <w:r>
        <w:t>Conclusion</w:t>
      </w:r>
    </w:p>
    <w:p w14:paraId="1F6267D8" w14:textId="1F9BF4BB" w:rsidR="006E50D2" w:rsidRDefault="006D3493" w:rsidP="006E50D2">
      <w:pPr>
        <w:pStyle w:val="BodyText"/>
      </w:pPr>
      <w:r>
        <w:t>Let me conclude.</w:t>
      </w:r>
    </w:p>
    <w:p w14:paraId="5ED00095" w14:textId="24612FDA" w:rsidR="00DC1FAF" w:rsidRDefault="00980453" w:rsidP="00113251">
      <w:pPr>
        <w:pStyle w:val="BodyText"/>
      </w:pPr>
      <w:r>
        <w:t>We are facing a volatile world. T</w:t>
      </w:r>
      <w:r w:rsidRPr="005C38E0">
        <w:t xml:space="preserve">he global </w:t>
      </w:r>
      <w:r>
        <w:t xml:space="preserve">economic </w:t>
      </w:r>
      <w:r w:rsidRPr="005C38E0">
        <w:t>system is in flux and what will emerge is difficult to predict.</w:t>
      </w:r>
      <w:r>
        <w:t xml:space="preserve"> </w:t>
      </w:r>
      <w:r w:rsidR="00CA715E">
        <w:t xml:space="preserve">Australia’s open economy </w:t>
      </w:r>
      <w:r w:rsidR="004C1F67">
        <w:t xml:space="preserve">has long benefited from open capital flows, and the </w:t>
      </w:r>
      <w:r w:rsidR="00F409D7">
        <w:t xml:space="preserve">Australian bond market </w:t>
      </w:r>
      <w:r w:rsidR="004C1F67">
        <w:t xml:space="preserve">provides </w:t>
      </w:r>
      <w:r w:rsidR="00F409D7">
        <w:t xml:space="preserve">a </w:t>
      </w:r>
      <w:r w:rsidR="0050733A">
        <w:t xml:space="preserve">critical linkage </w:t>
      </w:r>
      <w:r w:rsidR="004C1F67">
        <w:t xml:space="preserve">with </w:t>
      </w:r>
      <w:r w:rsidR="00F409D7">
        <w:t>the rest of the world</w:t>
      </w:r>
      <w:r w:rsidR="006E50D2">
        <w:t xml:space="preserve">. </w:t>
      </w:r>
    </w:p>
    <w:p w14:paraId="4EAEDE39" w14:textId="3D631782" w:rsidR="006E50D2" w:rsidRDefault="000E7EAB" w:rsidP="00113251">
      <w:pPr>
        <w:pStyle w:val="BodyText"/>
      </w:pPr>
      <w:r>
        <w:t xml:space="preserve">In that context, </w:t>
      </w:r>
      <w:r w:rsidR="006E50D2">
        <w:t xml:space="preserve">the Australian bond market has </w:t>
      </w:r>
      <w:r w:rsidR="00E030F0">
        <w:t xml:space="preserve">a number of key </w:t>
      </w:r>
      <w:r w:rsidR="00947A1F">
        <w:t xml:space="preserve">and enduring </w:t>
      </w:r>
      <w:r w:rsidR="00E030F0">
        <w:t xml:space="preserve">strengths. Its growth </w:t>
      </w:r>
      <w:r w:rsidR="006E50D2">
        <w:t>over time</w:t>
      </w:r>
      <w:r w:rsidR="00E030F0">
        <w:t xml:space="preserve"> has been accompanied by greater depth, diversity and infrastructure</w:t>
      </w:r>
      <w:r w:rsidR="0059082D">
        <w:t>.</w:t>
      </w:r>
      <w:r w:rsidR="006E50D2">
        <w:t xml:space="preserve"> </w:t>
      </w:r>
      <w:r w:rsidR="0010476D">
        <w:t xml:space="preserve">More </w:t>
      </w:r>
      <w:r w:rsidR="00C80CBC">
        <w:t>broadly</w:t>
      </w:r>
      <w:r w:rsidR="0010476D">
        <w:t xml:space="preserve">, </w:t>
      </w:r>
      <w:r w:rsidR="006E50D2">
        <w:t xml:space="preserve">Australia’s </w:t>
      </w:r>
      <w:r w:rsidR="005C3CD4">
        <w:t xml:space="preserve">stable </w:t>
      </w:r>
      <w:r w:rsidR="006E50D2">
        <w:t xml:space="preserve">institutional foundations and </w:t>
      </w:r>
      <w:r w:rsidR="005E3685">
        <w:t xml:space="preserve">favourable credit profile </w:t>
      </w:r>
      <w:r w:rsidR="006E50D2">
        <w:t xml:space="preserve">should help it to </w:t>
      </w:r>
      <w:r w:rsidR="00226E43">
        <w:t>remain</w:t>
      </w:r>
      <w:r w:rsidR="006E50D2">
        <w:t xml:space="preserve"> an attractive destination for international capital, </w:t>
      </w:r>
      <w:r w:rsidR="001F05EC">
        <w:t xml:space="preserve">alongside </w:t>
      </w:r>
      <w:r w:rsidR="004835D6">
        <w:t xml:space="preserve">strong </w:t>
      </w:r>
      <w:r w:rsidR="006E50D2">
        <w:t>growth in domestic savings.</w:t>
      </w:r>
    </w:p>
    <w:p w14:paraId="2590120A" w14:textId="40CA31E3" w:rsidR="006E50D2" w:rsidRDefault="000565AB" w:rsidP="00252787">
      <w:pPr>
        <w:pStyle w:val="BodyText"/>
      </w:pPr>
      <w:r>
        <w:t xml:space="preserve">In </w:t>
      </w:r>
      <w:r w:rsidR="00E9035F">
        <w:t>a</w:t>
      </w:r>
      <w:r>
        <w:t>n uncertain</w:t>
      </w:r>
      <w:r w:rsidR="00E9035F">
        <w:t xml:space="preserve"> </w:t>
      </w:r>
      <w:r>
        <w:t>environment</w:t>
      </w:r>
      <w:r w:rsidR="00E9035F">
        <w:t xml:space="preserve"> we should be prepared for periods of volatility and market disruption</w:t>
      </w:r>
      <w:r w:rsidR="00006DB4">
        <w:t xml:space="preserve">, as events in early April highlighted. </w:t>
      </w:r>
      <w:r w:rsidR="000E34DD">
        <w:t>Australian markets exhibited resilience and t</w:t>
      </w:r>
      <w:r w:rsidR="00DC724D">
        <w:t xml:space="preserve">hat </w:t>
      </w:r>
      <w:r w:rsidR="00EE7E4E">
        <w:t>episode did not become systemic</w:t>
      </w:r>
      <w:r w:rsidR="00292574">
        <w:t>. Importantly,</w:t>
      </w:r>
      <w:r w:rsidR="009B1C54">
        <w:t xml:space="preserve"> </w:t>
      </w:r>
      <w:r w:rsidR="00EA5E65">
        <w:t xml:space="preserve">it </w:t>
      </w:r>
      <w:r w:rsidR="00EE7E4E">
        <w:t xml:space="preserve">did not </w:t>
      </w:r>
      <w:r w:rsidR="00587AFD">
        <w:t xml:space="preserve">result in </w:t>
      </w:r>
      <w:r w:rsidR="00EE7E4E">
        <w:t>a</w:t>
      </w:r>
      <w:r w:rsidR="00951F09">
        <w:t xml:space="preserve"> broader</w:t>
      </w:r>
      <w:r w:rsidR="00EE7E4E">
        <w:t xml:space="preserve"> </w:t>
      </w:r>
      <w:r w:rsidR="00AB48D8">
        <w:t>shift</w:t>
      </w:r>
      <w:r w:rsidR="0085488F">
        <w:t xml:space="preserve"> </w:t>
      </w:r>
      <w:r w:rsidR="00EE7E4E">
        <w:t>to cash</w:t>
      </w:r>
      <w:r w:rsidR="000B0112">
        <w:t>.</w:t>
      </w:r>
      <w:r w:rsidR="00EE7E4E">
        <w:t xml:space="preserve"> </w:t>
      </w:r>
      <w:r w:rsidR="00BB0E70" w:rsidRPr="00FF6FBD">
        <w:t xml:space="preserve">On that front, </w:t>
      </w:r>
      <w:r w:rsidR="00EE7E4E" w:rsidRPr="00FF6FBD">
        <w:t>t</w:t>
      </w:r>
      <w:r w:rsidR="009C238C" w:rsidRPr="00FF6FBD">
        <w:t xml:space="preserve">he RBA’s new operational framework </w:t>
      </w:r>
      <w:r w:rsidR="00926661" w:rsidRPr="00FF6FBD">
        <w:t xml:space="preserve">is designed to </w:t>
      </w:r>
      <w:r w:rsidR="008B08C6" w:rsidRPr="00FF6FBD">
        <w:t xml:space="preserve">both </w:t>
      </w:r>
      <w:r w:rsidR="00926661" w:rsidRPr="00FF6FBD">
        <w:t xml:space="preserve">foster </w:t>
      </w:r>
      <w:r w:rsidR="008B08C6" w:rsidRPr="00FF6FBD">
        <w:t>liquid</w:t>
      </w:r>
      <w:r w:rsidR="00926661" w:rsidRPr="00FF6FBD">
        <w:t xml:space="preserve"> money markets</w:t>
      </w:r>
      <w:r w:rsidR="008B08C6" w:rsidRPr="00FF6FBD">
        <w:t xml:space="preserve"> and </w:t>
      </w:r>
      <w:r w:rsidR="00926661" w:rsidRPr="00FF6FBD">
        <w:t xml:space="preserve">provide </w:t>
      </w:r>
      <w:r w:rsidR="008A1528" w:rsidRPr="00FF6FBD">
        <w:t xml:space="preserve">ample </w:t>
      </w:r>
      <w:r w:rsidR="008B08C6" w:rsidRPr="00FF6FBD">
        <w:t xml:space="preserve">central bank </w:t>
      </w:r>
      <w:r w:rsidR="00FF6FBD">
        <w:t>reserves</w:t>
      </w:r>
      <w:r w:rsidR="008B08C6" w:rsidRPr="00FF6FBD">
        <w:t>.</w:t>
      </w:r>
      <w:r w:rsidR="00252787">
        <w:t xml:space="preserve"> </w:t>
      </w:r>
      <w:r w:rsidR="00DE7D48">
        <w:t>That</w:t>
      </w:r>
      <w:r w:rsidR="006E50D2">
        <w:t xml:space="preserve"> combination can help </w:t>
      </w:r>
      <w:r w:rsidR="00E92E03">
        <w:t xml:space="preserve">Australian markets </w:t>
      </w:r>
      <w:r w:rsidR="0072249E">
        <w:t>to remain</w:t>
      </w:r>
      <w:r w:rsidR="006E50D2">
        <w:t xml:space="preserve"> </w:t>
      </w:r>
      <w:r w:rsidR="008A1528">
        <w:t xml:space="preserve">flexible and </w:t>
      </w:r>
      <w:r w:rsidR="006E50D2">
        <w:t>resilient in a volatile world.</w:t>
      </w:r>
    </w:p>
    <w:p w14:paraId="2310E19A" w14:textId="7AABE2A8" w:rsidR="006E50D2" w:rsidRDefault="006E50D2" w:rsidP="006E50D2">
      <w:pPr>
        <w:pStyle w:val="BodyText"/>
      </w:pPr>
      <w:r>
        <w:t>Thank you for your time and I look forward to your questions.</w:t>
      </w:r>
    </w:p>
    <w:p w14:paraId="59AB8DDC" w14:textId="77777777" w:rsidR="006E50D2" w:rsidRDefault="006E50D2" w:rsidP="006E50D2">
      <w:pPr>
        <w:pStyle w:val="BodyText"/>
      </w:pPr>
    </w:p>
    <w:p w14:paraId="0D7F5FE6" w14:textId="03167902" w:rsidR="006E50D2" w:rsidRPr="004F5BDF" w:rsidRDefault="006E50D2" w:rsidP="006E50D2">
      <w:pPr>
        <w:pStyle w:val="BodyText"/>
      </w:pPr>
    </w:p>
    <w:p w14:paraId="6A8EAB41" w14:textId="77777777" w:rsidR="006E50D2" w:rsidRDefault="006E50D2" w:rsidP="006E50D2"/>
    <w:bookmarkEnd w:id="0"/>
    <w:p w14:paraId="1FFD1014" w14:textId="390070FF" w:rsidR="00AB4159" w:rsidRDefault="00AB4159"/>
    <w:sectPr w:rsidR="00AB4159" w:rsidSect="00367CC9">
      <w:headerReference w:type="default" r:id="rId41"/>
      <w:footerReference w:type="default" r:id="rId42"/>
      <w:headerReference w:type="first" r:id="rId43"/>
      <w:footerReference w:type="first" r:id="rId44"/>
      <w:endnotePr>
        <w:numFmt w:val="decimal"/>
      </w:endnotePr>
      <w:pgSz w:w="11906" w:h="16838"/>
      <w:pgMar w:top="1418" w:right="1701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21D2F" w14:textId="77777777" w:rsidR="00EA1F33" w:rsidRDefault="00EA1F33">
      <w:pPr>
        <w:spacing w:after="0" w:line="240" w:lineRule="auto"/>
      </w:pPr>
      <w:r>
        <w:separator/>
      </w:r>
    </w:p>
  </w:endnote>
  <w:endnote w:type="continuationSeparator" w:id="0">
    <w:p w14:paraId="10290143" w14:textId="77777777" w:rsidR="00EA1F33" w:rsidRDefault="00EA1F33">
      <w:pPr>
        <w:spacing w:after="0" w:line="240" w:lineRule="auto"/>
      </w:pPr>
      <w:r>
        <w:continuationSeparator/>
      </w:r>
    </w:p>
  </w:endnote>
  <w:endnote w:type="continuationNotice" w:id="1">
    <w:p w14:paraId="0629A416" w14:textId="77777777" w:rsidR="00EA1F33" w:rsidRDefault="00EA1F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0102" w14:textId="77777777" w:rsidR="00C97A9E" w:rsidRDefault="00C97A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60A5A" w14:textId="77777777" w:rsidR="00C97A9E" w:rsidRDefault="00C97A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8ED2" w14:textId="77777777" w:rsidR="00C97A9E" w:rsidRDefault="00C97A9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0B6F" w14:textId="77777777" w:rsidR="000F2C00" w:rsidRDefault="000F2C0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06920" w14:textId="4121BDCB" w:rsidR="008F4C01" w:rsidRPr="009431D5" w:rsidRDefault="00B63F35" w:rsidP="009431D5">
    <w:pPr>
      <w:pStyle w:val="Footer"/>
      <w:tabs>
        <w:tab w:val="clear" w:pos="4513"/>
        <w:tab w:val="clear" w:pos="9026"/>
        <w:tab w:val="center" w:pos="4394"/>
        <w:tab w:val="right" w:pos="8789"/>
      </w:tabs>
    </w:pPr>
    <w:fldSimple w:instr=" DOCPROPERTY RBA_TrimNumber \* MERGEFORMAT ">
      <w:r w:rsidR="00BF0A8E">
        <w:t>[Record Number]</w:t>
      </w:r>
    </w:fldSimple>
    <w:r w:rsidR="00E56868">
      <w:tab/>
    </w:r>
    <w:r w:rsidR="00DC3499">
      <w:t>RESTRICTED</w:t>
    </w:r>
    <w:r w:rsidR="00E56868">
      <w:tab/>
    </w:r>
    <w:r w:rsidR="00E56868" w:rsidRPr="00465CD4">
      <w:fldChar w:fldCharType="begin"/>
    </w:r>
    <w:r w:rsidR="00E56868">
      <w:instrText xml:space="preserve"> PAGE  \* Arabic  \* MERGEFORMAT </w:instrText>
    </w:r>
    <w:r w:rsidR="00E56868" w:rsidRPr="00465CD4">
      <w:fldChar w:fldCharType="separate"/>
    </w:r>
    <w:r w:rsidR="00E56868">
      <w:rPr>
        <w:noProof/>
      </w:rPr>
      <w:t>1</w:t>
    </w:r>
    <w:r w:rsidR="00E56868" w:rsidRPr="00465CD4">
      <w:fldChar w:fldCharType="end"/>
    </w:r>
    <w:r w:rsidR="00E56868">
      <w:t xml:space="preserve"> of </w:t>
    </w:r>
    <w:r w:rsidR="00F81822">
      <w:fldChar w:fldCharType="begin"/>
    </w:r>
    <w:r w:rsidR="00F81822">
      <w:instrText xml:space="preserve"> SECTIONPAGES </w:instrText>
    </w:r>
    <w:r w:rsidR="00F81822">
      <w:fldChar w:fldCharType="separate"/>
    </w:r>
    <w:r w:rsidR="005453BD">
      <w:rPr>
        <w:noProof/>
      </w:rPr>
      <w:t>12</w:t>
    </w:r>
    <w:r w:rsidR="00F81822">
      <w:rPr>
        <w:noProof/>
      </w:rPr>
      <w:fldChar w:fldCharType="end"/>
    </w:r>
  </w:p>
  <w:p w14:paraId="29E6D7AE" w14:textId="77777777" w:rsidR="000F2C00" w:rsidRDefault="000F2C00"/>
  <w:p w14:paraId="77266811" w14:textId="77777777" w:rsidR="000F2C00" w:rsidRDefault="000F2C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B6499" w14:textId="77777777" w:rsidR="00EA1F33" w:rsidRDefault="00EA1F33">
      <w:pPr>
        <w:spacing w:after="0" w:line="240" w:lineRule="auto"/>
      </w:pPr>
      <w:r>
        <w:separator/>
      </w:r>
    </w:p>
  </w:footnote>
  <w:footnote w:type="continuationSeparator" w:id="0">
    <w:p w14:paraId="18BAF842" w14:textId="77777777" w:rsidR="00EA1F33" w:rsidRDefault="00EA1F33">
      <w:pPr>
        <w:spacing w:after="0" w:line="240" w:lineRule="auto"/>
      </w:pPr>
      <w:r>
        <w:continuationSeparator/>
      </w:r>
    </w:p>
  </w:footnote>
  <w:footnote w:type="continuationNotice" w:id="1">
    <w:p w14:paraId="4B876572" w14:textId="77777777" w:rsidR="00EA1F33" w:rsidRDefault="00EA1F33">
      <w:pPr>
        <w:spacing w:after="0" w:line="240" w:lineRule="auto"/>
      </w:pPr>
    </w:p>
  </w:footnote>
  <w:footnote w:id="2">
    <w:p w14:paraId="55578875" w14:textId="1B5DF914" w:rsidR="006E50D2" w:rsidRPr="006929AD" w:rsidRDefault="006E50D2" w:rsidP="006E50D2">
      <w:pPr>
        <w:pStyle w:val="FootnoteText"/>
      </w:pPr>
      <w:r w:rsidRPr="006929AD">
        <w:rPr>
          <w:rStyle w:val="FootnoteReference"/>
          <w:vertAlign w:val="baseline"/>
        </w:rPr>
        <w:t>*</w:t>
      </w:r>
      <w:r w:rsidRPr="006929AD">
        <w:t xml:space="preserve"> </w:t>
      </w:r>
      <w:r w:rsidRPr="006929AD">
        <w:tab/>
        <w:t xml:space="preserve">I </w:t>
      </w:r>
      <w:r w:rsidR="0075577B" w:rsidRPr="006929AD">
        <w:t xml:space="preserve">would like to </w:t>
      </w:r>
      <w:r w:rsidRPr="006929AD">
        <w:t>thank</w:t>
      </w:r>
      <w:r w:rsidR="00FB6E6D" w:rsidRPr="006929AD">
        <w:t xml:space="preserve"> Katie Alexander, Amelia Gao, </w:t>
      </w:r>
      <w:r w:rsidR="00A510C6" w:rsidRPr="006929AD">
        <w:t xml:space="preserve">Sophia Psaros, </w:t>
      </w:r>
      <w:r w:rsidR="009B5494" w:rsidRPr="006929AD">
        <w:t xml:space="preserve">Joey Reinhard, </w:t>
      </w:r>
      <w:r w:rsidR="00FB6E6D" w:rsidRPr="006929AD">
        <w:t>Avish Sharma</w:t>
      </w:r>
      <w:r w:rsidR="00600965" w:rsidRPr="006929AD">
        <w:t xml:space="preserve"> </w:t>
      </w:r>
      <w:r w:rsidR="0075577B" w:rsidRPr="006929AD">
        <w:t xml:space="preserve">for their assistance and </w:t>
      </w:r>
      <w:r w:rsidR="00C11C42" w:rsidRPr="006929AD">
        <w:t xml:space="preserve">Matthew Boge, Michele Bullock, Iris Chan, Jon Cheshire, </w:t>
      </w:r>
      <w:r w:rsidR="00CF3992" w:rsidRPr="006929AD">
        <w:t xml:space="preserve">Cameron Dark, </w:t>
      </w:r>
      <w:r w:rsidR="00A7176D" w:rsidRPr="006929AD">
        <w:t xml:space="preserve">Sean Dowling, </w:t>
      </w:r>
      <w:r w:rsidR="00C11C42" w:rsidRPr="006929AD">
        <w:t xml:space="preserve">Matt Gibson, Andrew Hauser, Sarah Hunter, Brad Jones, Chris Kent, </w:t>
      </w:r>
      <w:r w:rsidR="00CF3992" w:rsidRPr="006929AD">
        <w:t xml:space="preserve">Jeremy Lawson, Michelle Lewis, Nick Prokhovnik, Chris Schwartz, </w:t>
      </w:r>
      <w:r w:rsidR="00A7176D" w:rsidRPr="006929AD">
        <w:t xml:space="preserve">Claudia Seibold, </w:t>
      </w:r>
      <w:r w:rsidR="00C11C42" w:rsidRPr="006929AD">
        <w:t xml:space="preserve">Penny Smith, </w:t>
      </w:r>
      <w:r w:rsidR="00CF3992" w:rsidRPr="006929AD">
        <w:t xml:space="preserve">Michael Thornley and </w:t>
      </w:r>
      <w:r w:rsidR="00A7176D" w:rsidRPr="006929AD">
        <w:t>Peter Wallis</w:t>
      </w:r>
      <w:r w:rsidR="0075577B" w:rsidRPr="006929AD">
        <w:t xml:space="preserve"> for their helpful contributions and comments.</w:t>
      </w:r>
      <w:r w:rsidR="00E5029C" w:rsidRPr="006929AD">
        <w:t xml:space="preserve"> </w:t>
      </w:r>
    </w:p>
  </w:footnote>
  <w:footnote w:id="3">
    <w:p w14:paraId="1A1ACD7E" w14:textId="223B425C" w:rsidR="006E50D2" w:rsidRPr="006929AD" w:rsidRDefault="006E50D2" w:rsidP="00611319">
      <w:pPr>
        <w:pStyle w:val="FootnoteText"/>
        <w:jc w:val="lef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</w:r>
      <w:r w:rsidR="0019104B" w:rsidRPr="006929AD">
        <w:t>In light of these implications, t</w:t>
      </w:r>
      <w:r w:rsidRPr="006929AD">
        <w:t xml:space="preserve">he government </w:t>
      </w:r>
      <w:r w:rsidR="0019104B" w:rsidRPr="006929AD">
        <w:t>at the time decided to maintain sufficient government bond issuance to support broader financial markets, notably the functioning of the futures market. See</w:t>
      </w:r>
      <w:r w:rsidR="00616299" w:rsidRPr="006929AD">
        <w:t xml:space="preserve"> Treasury (2003),</w:t>
      </w:r>
      <w:r w:rsidR="0019104B" w:rsidRPr="006929AD">
        <w:t xml:space="preserve"> </w:t>
      </w:r>
      <w:r w:rsidR="00616299" w:rsidRPr="006929AD">
        <w:t>‘Review of the Commonwealth Government Securities Market</w:t>
      </w:r>
      <w:r w:rsidR="005F557E" w:rsidRPr="006929AD">
        <w:t xml:space="preserve">’; </w:t>
      </w:r>
      <w:r w:rsidR="00616299" w:rsidRPr="006929AD">
        <w:t>AOFM (2008)</w:t>
      </w:r>
      <w:r w:rsidR="005F557E" w:rsidRPr="006929AD">
        <w:t>,</w:t>
      </w:r>
      <w:r w:rsidR="00616299" w:rsidRPr="006929AD">
        <w:t xml:space="preserve"> ‘</w:t>
      </w:r>
      <w:r w:rsidRPr="006929AD">
        <w:t xml:space="preserve">Role of the CGS </w:t>
      </w:r>
      <w:r w:rsidR="005F557E" w:rsidRPr="006929AD">
        <w:t>M</w:t>
      </w:r>
      <w:r w:rsidRPr="006929AD">
        <w:t>arket</w:t>
      </w:r>
      <w:r w:rsidR="005F557E" w:rsidRPr="006929AD">
        <w:t>’</w:t>
      </w:r>
      <w:r w:rsidR="00616299" w:rsidRPr="006929AD">
        <w:t xml:space="preserve">, </w:t>
      </w:r>
      <w:r w:rsidR="00616299" w:rsidRPr="006929AD">
        <w:rPr>
          <w:i/>
          <w:iCs/>
        </w:rPr>
        <w:t>AOFM Annual Report 2007</w:t>
      </w:r>
      <w:r w:rsidR="005F557E" w:rsidRPr="006929AD">
        <w:rPr>
          <w:i/>
          <w:iCs/>
        </w:rPr>
        <w:t>–</w:t>
      </w:r>
      <w:r w:rsidR="00616299" w:rsidRPr="006929AD">
        <w:rPr>
          <w:i/>
          <w:iCs/>
        </w:rPr>
        <w:t>08</w:t>
      </w:r>
      <w:r w:rsidR="00616299" w:rsidRPr="006929AD">
        <w:t>.</w:t>
      </w:r>
    </w:p>
  </w:footnote>
  <w:footnote w:id="4">
    <w:p w14:paraId="689A6958" w14:textId="0CDB6F2F" w:rsidR="00E50C53" w:rsidRPr="006929AD" w:rsidRDefault="00E50C53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</w:r>
      <w:r w:rsidR="00B9633F" w:rsidRPr="006929AD">
        <w:t xml:space="preserve">There is also a significant market in ‘Kangaroo bonds’ – Australian dollar-denominated bonds issued by non-resident entities in Australia. </w:t>
      </w:r>
    </w:p>
  </w:footnote>
  <w:footnote w:id="5">
    <w:p w14:paraId="47BECB51" w14:textId="4DEBD681" w:rsidR="00AF15A7" w:rsidRPr="006929AD" w:rsidRDefault="00AF15A7" w:rsidP="00AF15A7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  <w:t>See</w:t>
      </w:r>
      <w:r w:rsidR="00F96D86" w:rsidRPr="006929AD">
        <w:t xml:space="preserve"> Smith P (2023)</w:t>
      </w:r>
      <w:r w:rsidR="005F557E" w:rsidRPr="006929AD">
        <w:t>,</w:t>
      </w:r>
      <w:r w:rsidRPr="006929AD">
        <w:t xml:space="preserve"> </w:t>
      </w:r>
      <w:r w:rsidR="00F96D86" w:rsidRPr="006929AD">
        <w:t>‘</w:t>
      </w:r>
      <w:hyperlink r:id="rId1" w:history="1">
        <w:r w:rsidRPr="006929AD">
          <w:rPr>
            <w:rStyle w:val="Hyperlink"/>
          </w:rPr>
          <w:t>The Extraordinary Decline in Australia</w:t>
        </w:r>
        <w:r w:rsidR="005F557E" w:rsidRPr="006929AD">
          <w:rPr>
            <w:rStyle w:val="Hyperlink"/>
          </w:rPr>
          <w:t>’</w:t>
        </w:r>
        <w:r w:rsidRPr="006929AD">
          <w:rPr>
            <w:rStyle w:val="Hyperlink"/>
          </w:rPr>
          <w:t>s Net Foreign Liabilities</w:t>
        </w:r>
      </w:hyperlink>
      <w:r w:rsidR="00F96D86" w:rsidRPr="006929AD">
        <w:t>’, Speech at the CFA Societies 2023 Australian Investment Conference, Sydney, 18 October.</w:t>
      </w:r>
    </w:p>
  </w:footnote>
  <w:footnote w:id="6">
    <w:p w14:paraId="7CEADFDC" w14:textId="32C8C827" w:rsidR="0099779D" w:rsidRPr="006929AD" w:rsidRDefault="0099779D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</w:r>
      <w:r w:rsidR="009744FD" w:rsidRPr="006929AD">
        <w:t>See</w:t>
      </w:r>
      <w:r w:rsidR="00CA4693" w:rsidRPr="006929AD">
        <w:t xml:space="preserve"> Black S, J Kirkwood, A Rai and T Williams (2012),</w:t>
      </w:r>
      <w:r w:rsidR="009744FD" w:rsidRPr="006929AD">
        <w:t xml:space="preserve"> </w:t>
      </w:r>
      <w:r w:rsidR="00CA4693" w:rsidRPr="006929AD">
        <w:t>‘</w:t>
      </w:r>
      <w:hyperlink r:id="rId2" w:history="1">
        <w:r w:rsidR="009D6B58" w:rsidRPr="006929AD">
          <w:rPr>
            <w:rStyle w:val="Hyperlink"/>
          </w:rPr>
          <w:t>A History of Australian Corporate Bonds</w:t>
        </w:r>
      </w:hyperlink>
      <w:r w:rsidR="00CA4693" w:rsidRPr="006929AD">
        <w:t xml:space="preserve">’, </w:t>
      </w:r>
      <w:r w:rsidR="00C97A9E" w:rsidRPr="006929AD">
        <w:t xml:space="preserve">RBA </w:t>
      </w:r>
      <w:r w:rsidR="00CA4693" w:rsidRPr="006929AD">
        <w:t>Research Discussion Paper</w:t>
      </w:r>
      <w:r w:rsidR="005F557E" w:rsidRPr="006929AD">
        <w:t xml:space="preserve"> No </w:t>
      </w:r>
      <w:r w:rsidR="00CA4693" w:rsidRPr="006929AD">
        <w:t>2012-09.</w:t>
      </w:r>
    </w:p>
  </w:footnote>
  <w:footnote w:id="7">
    <w:p w14:paraId="4EE472E6" w14:textId="434E24A5" w:rsidR="00CB418A" w:rsidRPr="006929AD" w:rsidRDefault="00CB418A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  <w:t xml:space="preserve">This is distinct from the current account position. </w:t>
      </w:r>
      <w:r w:rsidR="00194DD0" w:rsidRPr="006929AD">
        <w:t xml:space="preserve">Australian issuers can access foreign capital either by issuing domestically in </w:t>
      </w:r>
      <w:r w:rsidR="005F557E" w:rsidRPr="006929AD">
        <w:t>Australian dollars</w:t>
      </w:r>
      <w:r w:rsidR="00194DD0" w:rsidRPr="006929AD">
        <w:t xml:space="preserve"> or abroad in foreign currency (</w:t>
      </w:r>
      <w:r w:rsidR="000F2E9E">
        <w:t xml:space="preserve">with many </w:t>
      </w:r>
      <w:r w:rsidR="00194DD0" w:rsidRPr="006929AD">
        <w:t>hedg</w:t>
      </w:r>
      <w:r w:rsidR="000F2E9E">
        <w:t>ing exposures back into Australian dollars</w:t>
      </w:r>
      <w:r w:rsidR="00194DD0" w:rsidRPr="006929AD">
        <w:t>).</w:t>
      </w:r>
      <w:r w:rsidR="00F54DE3" w:rsidRPr="006929AD">
        <w:t xml:space="preserve"> </w:t>
      </w:r>
    </w:p>
  </w:footnote>
  <w:footnote w:id="8">
    <w:p w14:paraId="5596513B" w14:textId="6A553DE3" w:rsidR="004D2FFA" w:rsidRPr="006929AD" w:rsidRDefault="004D2FFA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</w:r>
      <w:r w:rsidR="003204D1" w:rsidRPr="006929AD">
        <w:t>See</w:t>
      </w:r>
      <w:r w:rsidR="00EE1438" w:rsidRPr="006929AD">
        <w:t xml:space="preserve"> Bristow L and M Tang (2024),</w:t>
      </w:r>
      <w:r w:rsidR="003204D1" w:rsidRPr="006929AD">
        <w:t xml:space="preserve"> </w:t>
      </w:r>
      <w:r w:rsidR="00EE1438" w:rsidRPr="006929AD">
        <w:t>‘</w:t>
      </w:r>
      <w:hyperlink r:id="rId3" w:history="1">
        <w:r w:rsidR="00E12D7E" w:rsidRPr="006929AD">
          <w:rPr>
            <w:rStyle w:val="Hyperlink"/>
          </w:rPr>
          <w:t>The Australian Repo Market: A Short History and Recent Evolution</w:t>
        </w:r>
      </w:hyperlink>
      <w:r w:rsidR="00EE1438" w:rsidRPr="006929AD">
        <w:t>’,</w:t>
      </w:r>
      <w:r w:rsidR="001D5557" w:rsidRPr="006929AD">
        <w:t xml:space="preserve"> RBA </w:t>
      </w:r>
      <w:r w:rsidR="001D5557" w:rsidRPr="006929AD">
        <w:rPr>
          <w:i/>
          <w:iCs/>
        </w:rPr>
        <w:t>Bulletin</w:t>
      </w:r>
      <w:r w:rsidR="001D5557" w:rsidRPr="006929AD">
        <w:t>, July.</w:t>
      </w:r>
      <w:r w:rsidR="00EE1438" w:rsidRPr="006929AD">
        <w:t xml:space="preserve"> </w:t>
      </w:r>
      <w:r w:rsidR="009E3D14" w:rsidRPr="006929AD">
        <w:t xml:space="preserve">Liaison also indicates that liquidity in the physical </w:t>
      </w:r>
      <w:r w:rsidR="008F3B73" w:rsidRPr="006929AD">
        <w:t xml:space="preserve">bond </w:t>
      </w:r>
      <w:r w:rsidR="009E3D14" w:rsidRPr="006929AD">
        <w:t xml:space="preserve">market has been </w:t>
      </w:r>
      <w:r w:rsidR="00FE181C" w:rsidRPr="006929AD">
        <w:t xml:space="preserve">well </w:t>
      </w:r>
      <w:r w:rsidR="009E3D14" w:rsidRPr="006929AD">
        <w:t>supported by dealer balance sheets, which have not faced some of the same regulatory constraints seen abroad.</w:t>
      </w:r>
    </w:p>
  </w:footnote>
  <w:footnote w:id="9">
    <w:p w14:paraId="6375C360" w14:textId="08E91D4C" w:rsidR="006E50D2" w:rsidRPr="006929AD" w:rsidRDefault="006E50D2" w:rsidP="006E50D2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</w:r>
      <w:r w:rsidR="004336B3" w:rsidRPr="006929AD">
        <w:t>The potential benefits of central clearing have been bolstered by the increased size and diversity of the market</w:t>
      </w:r>
      <w:r w:rsidR="001833BD" w:rsidRPr="006929AD">
        <w:t>,</w:t>
      </w:r>
      <w:r w:rsidR="004336B3" w:rsidRPr="006929AD">
        <w:t xml:space="preserve"> though industry will</w:t>
      </w:r>
      <w:r w:rsidR="004336B3" w:rsidRPr="006929AD" w:rsidDel="001833BD">
        <w:t xml:space="preserve"> </w:t>
      </w:r>
      <w:r w:rsidR="001833BD" w:rsidRPr="006929AD">
        <w:t xml:space="preserve">need to </w:t>
      </w:r>
      <w:r w:rsidR="004336B3" w:rsidRPr="006929AD">
        <w:t xml:space="preserve">weigh up </w:t>
      </w:r>
      <w:r w:rsidR="001833BD" w:rsidRPr="006929AD">
        <w:t xml:space="preserve">these benefits against </w:t>
      </w:r>
      <w:r w:rsidR="004336B3" w:rsidRPr="006929AD">
        <w:t xml:space="preserve">the </w:t>
      </w:r>
      <w:r w:rsidR="001833BD" w:rsidRPr="006929AD">
        <w:t xml:space="preserve">set-up and ongoing </w:t>
      </w:r>
      <w:r w:rsidR="004336B3" w:rsidRPr="006929AD">
        <w:t xml:space="preserve">costs. See </w:t>
      </w:r>
      <w:r w:rsidR="009A608F" w:rsidRPr="006929AD">
        <w:t xml:space="preserve">Council of Financial Regulators (2025), </w:t>
      </w:r>
      <w:r w:rsidR="005F557E" w:rsidRPr="006929AD">
        <w:t>‘</w:t>
      </w:r>
      <w:hyperlink r:id="rId4" w:history="1">
        <w:r w:rsidR="00C15F15" w:rsidRPr="006929AD">
          <w:rPr>
            <w:rStyle w:val="Hyperlink"/>
          </w:rPr>
          <w:t>Reassessing the Case for Central Clearing of Bonds and Repos in Australia</w:t>
        </w:r>
      </w:hyperlink>
      <w:r w:rsidR="005F557E" w:rsidRPr="006929AD">
        <w:t>’</w:t>
      </w:r>
      <w:r w:rsidR="009A608F" w:rsidRPr="006929AD">
        <w:t>, March.</w:t>
      </w:r>
      <w:r w:rsidR="00C15F15" w:rsidRPr="006929AD">
        <w:t xml:space="preserve"> </w:t>
      </w:r>
    </w:p>
  </w:footnote>
  <w:footnote w:id="10">
    <w:p w14:paraId="5F0DF2CA" w14:textId="12753ED1" w:rsidR="00A64A28" w:rsidRPr="006929AD" w:rsidRDefault="00A64A28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  <w:t xml:space="preserve">See </w:t>
      </w:r>
      <w:r w:rsidR="00E405E9" w:rsidRPr="006929AD">
        <w:t>Lowe P (2014), ‘</w:t>
      </w:r>
      <w:hyperlink r:id="rId5" w:history="1">
        <w:r w:rsidRPr="006929AD">
          <w:rPr>
            <w:rStyle w:val="Hyperlink"/>
          </w:rPr>
          <w:t>Opportunities and Challenges for Market-based Financing</w:t>
        </w:r>
        <w:r w:rsidR="00E405E9" w:rsidRPr="006929AD">
          <w:t>’, Speech to the ASIC Annual Forum 2014, Sydney, 25 March.</w:t>
        </w:r>
        <w:r w:rsidRPr="006929AD">
          <w:rPr>
            <w:rStyle w:val="Hyperlink"/>
          </w:rPr>
          <w:t xml:space="preserve"> </w:t>
        </w:r>
      </w:hyperlink>
    </w:p>
  </w:footnote>
  <w:footnote w:id="11">
    <w:p w14:paraId="1F420400" w14:textId="4E440940" w:rsidR="0079633B" w:rsidRPr="006929AD" w:rsidRDefault="0079633B" w:rsidP="0079633B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  <w:t>See</w:t>
      </w:r>
      <w:r w:rsidR="001A4922" w:rsidRPr="006929AD">
        <w:t xml:space="preserve"> Schnabel I (2025), ‘</w:t>
      </w:r>
      <w:r w:rsidRPr="006929AD">
        <w:t xml:space="preserve">No </w:t>
      </w:r>
      <w:r w:rsidR="00CB624B" w:rsidRPr="006929AD">
        <w:t>L</w:t>
      </w:r>
      <w:r w:rsidRPr="006929AD">
        <w:t xml:space="preserve">onger </w:t>
      </w:r>
      <w:r w:rsidR="00CB624B" w:rsidRPr="006929AD">
        <w:t>C</w:t>
      </w:r>
      <w:r w:rsidRPr="006929AD">
        <w:t xml:space="preserve">onvenient? Safe </w:t>
      </w:r>
      <w:r w:rsidR="00CB624B" w:rsidRPr="006929AD">
        <w:t>A</w:t>
      </w:r>
      <w:r w:rsidRPr="006929AD">
        <w:t xml:space="preserve">sset </w:t>
      </w:r>
      <w:r w:rsidR="00CB624B" w:rsidRPr="006929AD">
        <w:t>A</w:t>
      </w:r>
      <w:r w:rsidRPr="006929AD">
        <w:t>bundance and r*</w:t>
      </w:r>
      <w:r w:rsidR="001A4922" w:rsidRPr="006929AD">
        <w:t xml:space="preserve">’, Speech at the Bank of England’s 2025 BEAR Conference, London, </w:t>
      </w:r>
      <w:r w:rsidR="005F557E" w:rsidRPr="006929AD">
        <w:t xml:space="preserve">25 </w:t>
      </w:r>
      <w:r w:rsidR="001A4922" w:rsidRPr="006929AD">
        <w:t>February.</w:t>
      </w:r>
    </w:p>
  </w:footnote>
  <w:footnote w:id="12">
    <w:p w14:paraId="24E9AE92" w14:textId="27828203" w:rsidR="00A3620E" w:rsidRPr="006929AD" w:rsidRDefault="00A3620E" w:rsidP="00A3620E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</w:r>
      <w:r w:rsidR="00F2666F" w:rsidRPr="006929AD">
        <w:t xml:space="preserve">See </w:t>
      </w:r>
      <w:r w:rsidR="00A246C3" w:rsidRPr="006929AD">
        <w:t>Cohen BH, P Hördahl and D Xia (2018), ‘</w:t>
      </w:r>
      <w:r w:rsidR="00F2666F" w:rsidRPr="006929AD">
        <w:t xml:space="preserve">Term </w:t>
      </w:r>
      <w:r w:rsidR="005F557E" w:rsidRPr="006929AD">
        <w:t>P</w:t>
      </w:r>
      <w:r w:rsidR="00F2666F" w:rsidRPr="006929AD">
        <w:t xml:space="preserve">remia: </w:t>
      </w:r>
      <w:r w:rsidR="005F557E" w:rsidRPr="006929AD">
        <w:t>M</w:t>
      </w:r>
      <w:r w:rsidR="00F2666F" w:rsidRPr="006929AD">
        <w:t xml:space="preserve">odels and </w:t>
      </w:r>
      <w:r w:rsidR="005F557E" w:rsidRPr="006929AD">
        <w:t>S</w:t>
      </w:r>
      <w:r w:rsidR="00F2666F" w:rsidRPr="006929AD">
        <w:t xml:space="preserve">ome </w:t>
      </w:r>
      <w:r w:rsidR="005F557E" w:rsidRPr="006929AD">
        <w:t>S</w:t>
      </w:r>
      <w:r w:rsidR="00F2666F" w:rsidRPr="006929AD">
        <w:t xml:space="preserve">tylised </w:t>
      </w:r>
      <w:r w:rsidR="005F557E" w:rsidRPr="006929AD">
        <w:t>F</w:t>
      </w:r>
      <w:r w:rsidR="00F2666F" w:rsidRPr="006929AD">
        <w:t>acts</w:t>
      </w:r>
      <w:r w:rsidR="00A246C3" w:rsidRPr="006929AD">
        <w:t xml:space="preserve">’, </w:t>
      </w:r>
      <w:r w:rsidR="00A246C3" w:rsidRPr="006929AD">
        <w:rPr>
          <w:i/>
          <w:iCs/>
        </w:rPr>
        <w:t>BIS Quarterly Review</w:t>
      </w:r>
      <w:r w:rsidR="00A246C3" w:rsidRPr="006929AD">
        <w:t>, September.</w:t>
      </w:r>
      <w:r w:rsidR="00F2666F" w:rsidRPr="006929AD">
        <w:t xml:space="preserve"> </w:t>
      </w:r>
    </w:p>
  </w:footnote>
  <w:footnote w:id="13">
    <w:p w14:paraId="73EDB5F7" w14:textId="37F030C1" w:rsidR="00B86DA8" w:rsidRPr="006929AD" w:rsidRDefault="00B86DA8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  <w:t>This partly reflects the popularity of semis as a high-quality liquid asset in the Australian banking system</w:t>
      </w:r>
      <w:r w:rsidR="00C760F9" w:rsidRPr="006929AD">
        <w:t xml:space="preserve"> because they offer higher returns than AGS</w:t>
      </w:r>
      <w:r w:rsidRPr="006929AD">
        <w:t>.</w:t>
      </w:r>
      <w:r w:rsidR="00516B82" w:rsidRPr="006929AD">
        <w:t xml:space="preserve"> See </w:t>
      </w:r>
      <w:r w:rsidR="000E5B17" w:rsidRPr="006929AD">
        <w:t>Batchelor S and M Roberts (2024), ‘</w:t>
      </w:r>
      <w:hyperlink r:id="rId6" w:history="1">
        <w:r w:rsidR="00AC3FD7" w:rsidRPr="006929AD">
          <w:rPr>
            <w:rStyle w:val="Hyperlink"/>
          </w:rPr>
          <w:t>Recent Developments in the Semi-government Bond Market</w:t>
        </w:r>
      </w:hyperlink>
      <w:r w:rsidR="005F557E" w:rsidRPr="006929AD">
        <w:t>’</w:t>
      </w:r>
      <w:r w:rsidR="00FF4939" w:rsidRPr="006929AD">
        <w:t xml:space="preserve">, RBA </w:t>
      </w:r>
      <w:r w:rsidR="00FF4939" w:rsidRPr="006929AD">
        <w:rPr>
          <w:i/>
          <w:iCs/>
        </w:rPr>
        <w:t>Bulletin</w:t>
      </w:r>
      <w:r w:rsidR="00FF4939" w:rsidRPr="006929AD">
        <w:t>, January.</w:t>
      </w:r>
      <w:r w:rsidR="00571532" w:rsidRPr="006929AD" w:rsidDel="00C760F9">
        <w:t xml:space="preserve"> </w:t>
      </w:r>
    </w:p>
  </w:footnote>
  <w:footnote w:id="14">
    <w:p w14:paraId="13D24EBA" w14:textId="76A175F1" w:rsidR="00144E18" w:rsidRPr="006929AD" w:rsidRDefault="00144E18" w:rsidP="00144E18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  <w:t xml:space="preserve">More generally the world can be characterised as increasingly </w:t>
      </w:r>
      <w:r w:rsidR="005F557E" w:rsidRPr="006929AD">
        <w:t xml:space="preserve">volatile, uncertain, complex and ambiguous </w:t>
      </w:r>
      <w:r w:rsidRPr="006929AD">
        <w:t>(VUCA)</w:t>
      </w:r>
      <w:r w:rsidR="005F557E" w:rsidRPr="006929AD">
        <w:t>. S</w:t>
      </w:r>
      <w:r w:rsidRPr="006929AD">
        <w:t xml:space="preserve">ee </w:t>
      </w:r>
      <w:r w:rsidR="00DC726F" w:rsidRPr="006929AD">
        <w:t>Hauser A (2025), ‘</w:t>
      </w:r>
      <w:hyperlink r:id="rId7" w:history="1">
        <w:r w:rsidRPr="006929AD">
          <w:rPr>
            <w:rStyle w:val="Hyperlink"/>
          </w:rPr>
          <w:t>Monetary Policy in a VUCA World</w:t>
        </w:r>
      </w:hyperlink>
      <w:r w:rsidR="00DC726F" w:rsidRPr="006929AD">
        <w:t xml:space="preserve">’, </w:t>
      </w:r>
      <w:r w:rsidR="003A2842">
        <w:t>s</w:t>
      </w:r>
      <w:r w:rsidR="00DC726F" w:rsidRPr="006929AD">
        <w:t xml:space="preserve">peech to </w:t>
      </w:r>
      <w:r w:rsidR="005F557E" w:rsidRPr="006929AD">
        <w:t>t</w:t>
      </w:r>
      <w:r w:rsidR="00DC726F" w:rsidRPr="006929AD">
        <w:t xml:space="preserve">he Australian Financial Review Business Summit, </w:t>
      </w:r>
      <w:r w:rsidR="00863BE3" w:rsidRPr="006929AD">
        <w:t xml:space="preserve">Sydney, </w:t>
      </w:r>
      <w:r w:rsidR="00DC726F" w:rsidRPr="006929AD">
        <w:t>5 March.</w:t>
      </w:r>
    </w:p>
  </w:footnote>
  <w:footnote w:id="15">
    <w:p w14:paraId="358A3335" w14:textId="61F3752B" w:rsidR="008B4909" w:rsidRPr="006929AD" w:rsidRDefault="008B4909" w:rsidP="008B4909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</w:r>
      <w:r w:rsidR="002842B2" w:rsidRPr="006929AD">
        <w:t xml:space="preserve">Particularly popular were ‘relative value’ positions based on expected movements between bond yields and swap yields (swap spread), and between short- and long-term yields (curve steepness). </w:t>
      </w:r>
      <w:r w:rsidRPr="006929AD">
        <w:t>See</w:t>
      </w:r>
      <w:r w:rsidR="00863BE3" w:rsidRPr="006929AD">
        <w:t xml:space="preserve"> Perli R (2025),</w:t>
      </w:r>
      <w:r w:rsidRPr="006929AD">
        <w:t xml:space="preserve"> </w:t>
      </w:r>
      <w:r w:rsidR="00863BE3" w:rsidRPr="006929AD">
        <w:t>‘</w:t>
      </w:r>
      <w:r w:rsidRPr="006929AD">
        <w:t>Recent Developments in Treasury Market Liquidity and Funding Conditions</w:t>
      </w:r>
      <w:r w:rsidR="00863BE3" w:rsidRPr="006929AD">
        <w:t>’, Remarks at the 8th Short-Term Funding Markets Conference, Washington DC</w:t>
      </w:r>
      <w:r w:rsidR="00FE3186" w:rsidRPr="006929AD">
        <w:t>, 9 May.</w:t>
      </w:r>
      <w:r w:rsidRPr="006929AD">
        <w:t xml:space="preserve"> </w:t>
      </w:r>
    </w:p>
  </w:footnote>
  <w:footnote w:id="16">
    <w:p w14:paraId="32C0AD59" w14:textId="2566BA72" w:rsidR="00CF33A4" w:rsidRPr="006929AD" w:rsidRDefault="00CF33A4" w:rsidP="00CF33A4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  <w:t>This of course came to the fore in the LDI episode in the United Kingdom. Defined benefit funds such as those</w:t>
      </w:r>
      <w:r w:rsidR="00032EEA" w:rsidRPr="006929AD">
        <w:t xml:space="preserve"> historically common</w:t>
      </w:r>
      <w:r w:rsidRPr="006929AD">
        <w:t xml:space="preserve"> in the U</w:t>
      </w:r>
      <w:r w:rsidR="005F557E" w:rsidRPr="006929AD">
        <w:t xml:space="preserve">nited </w:t>
      </w:r>
      <w:r w:rsidRPr="006929AD">
        <w:t>K</w:t>
      </w:r>
      <w:r w:rsidR="005F557E" w:rsidRPr="006929AD">
        <w:t>ingdom</w:t>
      </w:r>
      <w:r w:rsidRPr="006929AD">
        <w:t xml:space="preserve"> have significant interest rate risk on their liabilities that they seek to match on their assets. </w:t>
      </w:r>
      <w:r w:rsidR="005F557E" w:rsidRPr="006929AD">
        <w:t>By</w:t>
      </w:r>
      <w:r w:rsidRPr="006929AD">
        <w:t xml:space="preserve"> contrast, super funds carry little interest rate risk on liabilities as they are defined contribution, and APRA restricts super funds </w:t>
      </w:r>
      <w:r w:rsidR="00440C78" w:rsidRPr="006929AD">
        <w:t xml:space="preserve">from directly taking on </w:t>
      </w:r>
      <w:r w:rsidRPr="006929AD">
        <w:t xml:space="preserve">leverage. </w:t>
      </w:r>
      <w:r w:rsidR="00CE37B3" w:rsidRPr="006929AD">
        <w:t xml:space="preserve">See </w:t>
      </w:r>
      <w:r w:rsidR="0012321F" w:rsidRPr="006929AD">
        <w:t xml:space="preserve">CFR (2022), </w:t>
      </w:r>
      <w:r w:rsidR="005F557E" w:rsidRPr="006929AD">
        <w:t>‘</w:t>
      </w:r>
      <w:hyperlink r:id="rId8" w:history="1">
        <w:r w:rsidR="00CE37B3" w:rsidRPr="006929AD">
          <w:rPr>
            <w:rStyle w:val="Hyperlink"/>
          </w:rPr>
          <w:t xml:space="preserve">Report on </w:t>
        </w:r>
        <w:r w:rsidR="005F557E" w:rsidRPr="006929AD">
          <w:rPr>
            <w:rStyle w:val="Hyperlink"/>
          </w:rPr>
          <w:t>L</w:t>
        </w:r>
        <w:r w:rsidR="00CE37B3" w:rsidRPr="006929AD">
          <w:rPr>
            <w:rStyle w:val="Hyperlink"/>
          </w:rPr>
          <w:t xml:space="preserve">everage and </w:t>
        </w:r>
        <w:r w:rsidR="005F557E" w:rsidRPr="006929AD">
          <w:rPr>
            <w:rStyle w:val="Hyperlink"/>
          </w:rPr>
          <w:t>R</w:t>
        </w:r>
        <w:r w:rsidR="00CE37B3" w:rsidRPr="006929AD">
          <w:rPr>
            <w:rStyle w:val="Hyperlink"/>
          </w:rPr>
          <w:t xml:space="preserve">isk in the </w:t>
        </w:r>
        <w:r w:rsidR="005F557E" w:rsidRPr="006929AD">
          <w:rPr>
            <w:rStyle w:val="Hyperlink"/>
          </w:rPr>
          <w:t>S</w:t>
        </w:r>
        <w:r w:rsidR="00CE37B3" w:rsidRPr="006929AD">
          <w:rPr>
            <w:rStyle w:val="Hyperlink"/>
          </w:rPr>
          <w:t xml:space="preserve">uperannuation </w:t>
        </w:r>
        <w:r w:rsidR="005F557E" w:rsidRPr="006929AD">
          <w:rPr>
            <w:rStyle w:val="Hyperlink"/>
          </w:rPr>
          <w:t>S</w:t>
        </w:r>
        <w:r w:rsidR="00CE37B3" w:rsidRPr="006929AD">
          <w:rPr>
            <w:rStyle w:val="Hyperlink"/>
          </w:rPr>
          <w:t>ystem</w:t>
        </w:r>
      </w:hyperlink>
      <w:r w:rsidR="005F557E" w:rsidRPr="006929AD">
        <w:t>’</w:t>
      </w:r>
      <w:r w:rsidR="0012321F" w:rsidRPr="006929AD">
        <w:t>, September</w:t>
      </w:r>
      <w:r w:rsidR="005F557E" w:rsidRPr="006929AD">
        <w:t xml:space="preserve">; </w:t>
      </w:r>
      <w:r w:rsidR="0012321F" w:rsidRPr="006929AD">
        <w:t xml:space="preserve">RBA (2025), </w:t>
      </w:r>
      <w:hyperlink r:id="rId9" w:history="1">
        <w:r w:rsidR="00203C4B" w:rsidRPr="006929AD">
          <w:rPr>
            <w:rStyle w:val="Hyperlink"/>
            <w:i/>
            <w:iCs/>
          </w:rPr>
          <w:t>Financial Stability Review</w:t>
        </w:r>
      </w:hyperlink>
      <w:r w:rsidR="0012321F" w:rsidRPr="006929AD">
        <w:t>, April</w:t>
      </w:r>
      <w:r w:rsidR="00F33DEC" w:rsidRPr="006929AD">
        <w:t>.</w:t>
      </w:r>
    </w:p>
  </w:footnote>
  <w:footnote w:id="17">
    <w:p w14:paraId="6BF1256E" w14:textId="63007C9C" w:rsidR="006E50D2" w:rsidRPr="006929AD" w:rsidRDefault="006E50D2" w:rsidP="006E50D2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</w:r>
      <w:r w:rsidR="00006531" w:rsidRPr="006929AD">
        <w:t>In the past two</w:t>
      </w:r>
      <w:r w:rsidRPr="006929AD">
        <w:t xml:space="preserve"> years</w:t>
      </w:r>
      <w:r w:rsidR="00006531" w:rsidRPr="006929AD">
        <w:t>,</w:t>
      </w:r>
      <w:r w:rsidR="00B5268A" w:rsidRPr="006929AD">
        <w:t xml:space="preserve"> </w:t>
      </w:r>
      <w:r w:rsidR="00006531" w:rsidRPr="006929AD">
        <w:t>t</w:t>
      </w:r>
      <w:r w:rsidRPr="006929AD">
        <w:t xml:space="preserve">he Term Funding Facility was repaid and banks have </w:t>
      </w:r>
      <w:r w:rsidR="00A03072" w:rsidRPr="006929AD">
        <w:t xml:space="preserve">as a result </w:t>
      </w:r>
      <w:r w:rsidRPr="006929AD">
        <w:t xml:space="preserve">shifted </w:t>
      </w:r>
      <w:r w:rsidR="00A03072" w:rsidRPr="006929AD">
        <w:t xml:space="preserve">their liquid assets </w:t>
      </w:r>
      <w:r w:rsidR="00CE467D" w:rsidRPr="006929AD">
        <w:t xml:space="preserve">from </w:t>
      </w:r>
      <w:r w:rsidRPr="006929AD">
        <w:t>reserves into government securities.</w:t>
      </w:r>
      <w:r w:rsidR="00D27CAE" w:rsidRPr="006929AD">
        <w:t xml:space="preserve"> </w:t>
      </w:r>
      <w:r w:rsidR="00A03072" w:rsidRPr="006929AD">
        <w:t>See</w:t>
      </w:r>
      <w:r w:rsidR="00D27CAE" w:rsidRPr="006929AD">
        <w:t xml:space="preserve"> </w:t>
      </w:r>
      <w:r w:rsidR="00B0188E" w:rsidRPr="006929AD">
        <w:t>Jacobs D (2023), ‘</w:t>
      </w:r>
      <w:hyperlink r:id="rId10" w:history="1">
        <w:r w:rsidR="00D27CAE" w:rsidRPr="006929AD">
          <w:rPr>
            <w:rStyle w:val="Hyperlink"/>
          </w:rPr>
          <w:t>Australian Fixed Income Markets – Recent Developments and a Look Ahead</w:t>
        </w:r>
      </w:hyperlink>
      <w:r w:rsidR="00B0188E" w:rsidRPr="006929AD">
        <w:t>’, Speech at the AOFM Fixed Income Forum, Tokyo, 24 May</w:t>
      </w:r>
      <w:r w:rsidR="00952EA2" w:rsidRPr="006929AD">
        <w:t>.</w:t>
      </w:r>
    </w:p>
  </w:footnote>
  <w:footnote w:id="18">
    <w:p w14:paraId="0B01758C" w14:textId="273E5A16" w:rsidR="008C377D" w:rsidRPr="006929AD" w:rsidRDefault="008C377D" w:rsidP="008C377D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</w:r>
      <w:r w:rsidR="00883836" w:rsidRPr="006929AD">
        <w:t xml:space="preserve">Assistant Governor Christopher Kent recently spoke about these changes in detail. </w:t>
      </w:r>
      <w:r w:rsidR="00577FD7" w:rsidRPr="006929AD">
        <w:t xml:space="preserve">See </w:t>
      </w:r>
      <w:r w:rsidR="00B12208" w:rsidRPr="006929AD">
        <w:t>Kent C (2025), ‘</w:t>
      </w:r>
      <w:hyperlink r:id="rId11" w:history="1">
        <w:r w:rsidR="00577FD7" w:rsidRPr="006929AD">
          <w:rPr>
            <w:rStyle w:val="Hyperlink"/>
          </w:rPr>
          <w:t>The RBA’s Monetary Policy Implementation System – Some Important Updates</w:t>
        </w:r>
      </w:hyperlink>
      <w:r w:rsidR="00B12208" w:rsidRPr="006929AD">
        <w:t>’, Speech at KangaNews Debt Capital Markets Summit, Sydney, 2 April</w:t>
      </w:r>
      <w:r w:rsidR="005F557E" w:rsidRPr="006929AD">
        <w:t>;</w:t>
      </w:r>
      <w:r w:rsidR="00B12208" w:rsidRPr="006929AD">
        <w:t xml:space="preserve"> </w:t>
      </w:r>
      <w:r w:rsidR="005338F7" w:rsidRPr="006929AD">
        <w:t>Kent C (2024), ‘</w:t>
      </w:r>
      <w:hyperlink r:id="rId12" w:history="1">
        <w:r w:rsidR="00577FD7" w:rsidRPr="006929AD">
          <w:rPr>
            <w:rStyle w:val="Hyperlink"/>
          </w:rPr>
          <w:t>The Future System for Monetary Policy Implementation</w:t>
        </w:r>
      </w:hyperlink>
      <w:r w:rsidR="005338F7" w:rsidRPr="006929AD">
        <w:t>’, Bloomberg Australia Briefing, Sydney, 2 April</w:t>
      </w:r>
      <w:r w:rsidR="001D2164" w:rsidRPr="006929AD">
        <w:t>.</w:t>
      </w:r>
    </w:p>
  </w:footnote>
  <w:footnote w:id="19">
    <w:p w14:paraId="4650BA41" w14:textId="47DFE6C9" w:rsidR="00370FE1" w:rsidRPr="006929AD" w:rsidRDefault="00370FE1">
      <w:pPr>
        <w:pStyle w:val="FootnoteText"/>
      </w:pPr>
      <w:r w:rsidRPr="006929AD">
        <w:rPr>
          <w:rStyle w:val="FootnoteReference"/>
          <w:vertAlign w:val="baseline"/>
        </w:rPr>
        <w:footnoteRef/>
      </w:r>
      <w:r w:rsidRPr="006929AD">
        <w:t xml:space="preserve"> </w:t>
      </w:r>
      <w:r w:rsidRPr="006929AD">
        <w:tab/>
      </w:r>
      <w:r w:rsidR="00F36AD5" w:rsidRPr="006929AD">
        <w:t>See</w:t>
      </w:r>
      <w:r w:rsidR="009A5316" w:rsidRPr="006929AD">
        <w:t xml:space="preserve"> APRA and RBA (2025),</w:t>
      </w:r>
      <w:r w:rsidR="00F36AD5" w:rsidRPr="006929AD">
        <w:t xml:space="preserve"> </w:t>
      </w:r>
      <w:r w:rsidR="005F557E" w:rsidRPr="006929AD">
        <w:t>‘</w:t>
      </w:r>
      <w:hyperlink r:id="rId13" w:history="1">
        <w:r w:rsidR="005F2C32" w:rsidRPr="006929AD">
          <w:rPr>
            <w:rStyle w:val="Hyperlink"/>
          </w:rPr>
          <w:t>Joint APRA-RBA Statement on Use of the RBA’s Overnight Standing Facility</w:t>
        </w:r>
      </w:hyperlink>
      <w:r w:rsidR="005F557E" w:rsidRPr="006929AD">
        <w:t>’</w:t>
      </w:r>
      <w:r w:rsidR="009A5316" w:rsidRPr="006929AD">
        <w:t xml:space="preserve">, </w:t>
      </w:r>
      <w:r w:rsidR="005F557E" w:rsidRPr="006929AD">
        <w:t xml:space="preserve">Media Release, </w:t>
      </w:r>
      <w:r w:rsidR="009A5316" w:rsidRPr="006929AD">
        <w:t>2 April</w:t>
      </w:r>
      <w:r w:rsidRPr="006929A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82A1" w14:textId="77777777" w:rsidR="00C97A9E" w:rsidRDefault="00C97A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6A23A" w14:textId="77777777" w:rsidR="00C97A9E" w:rsidRDefault="00C97A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161E" w14:textId="77777777" w:rsidR="00C97A9E" w:rsidRDefault="00C97A9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itle"/>
      <w:tag w:val=""/>
      <w:id w:val="-52286544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DFB4732" w14:textId="26897A2F" w:rsidR="008F4C01" w:rsidRPr="00157DF5" w:rsidRDefault="004C0798" w:rsidP="00157DF5">
        <w:pPr>
          <w:pStyle w:val="Header"/>
        </w:pPr>
        <w:r>
          <w:t>AUSTRALIA’S BOND MARKET in a volatile world</w:t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D378" w14:textId="77777777" w:rsidR="008F4C01" w:rsidRDefault="008F4C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318EE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C3C42"/>
    <w:multiLevelType w:val="multilevel"/>
    <w:tmpl w:val="34C4A986"/>
    <w:numStyleLink w:val="Headings"/>
  </w:abstractNum>
  <w:abstractNum w:abstractNumId="2" w15:restartNumberingAfterBreak="0">
    <w:nsid w:val="07D64D78"/>
    <w:multiLevelType w:val="multilevel"/>
    <w:tmpl w:val="34C4A986"/>
    <w:numStyleLink w:val="Headings"/>
  </w:abstractNum>
  <w:abstractNum w:abstractNumId="3" w15:restartNumberingAfterBreak="0">
    <w:nsid w:val="09900603"/>
    <w:multiLevelType w:val="hybridMultilevel"/>
    <w:tmpl w:val="8F5E7C5C"/>
    <w:lvl w:ilvl="0" w:tplc="6F0479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97063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C6A7B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05E5A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B9CFD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0126F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E929B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77A198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45429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0A035886"/>
    <w:multiLevelType w:val="hybridMultilevel"/>
    <w:tmpl w:val="AABA0E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94B35"/>
    <w:multiLevelType w:val="hybridMultilevel"/>
    <w:tmpl w:val="20FE023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D2A7F"/>
    <w:multiLevelType w:val="multilevel"/>
    <w:tmpl w:val="34C4A986"/>
    <w:numStyleLink w:val="Headings"/>
  </w:abstractNum>
  <w:abstractNum w:abstractNumId="7" w15:restartNumberingAfterBreak="0">
    <w:nsid w:val="1D5B5DCD"/>
    <w:multiLevelType w:val="hybridMultilevel"/>
    <w:tmpl w:val="8E48E4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6406F"/>
    <w:multiLevelType w:val="hybridMultilevel"/>
    <w:tmpl w:val="7EF85944"/>
    <w:lvl w:ilvl="0" w:tplc="BA62F18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0B09"/>
    <w:multiLevelType w:val="hybridMultilevel"/>
    <w:tmpl w:val="EDFA445E"/>
    <w:lvl w:ilvl="0" w:tplc="5178F8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BE80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B68D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9864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6863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10C7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0AB8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FCD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72CE8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9747EA1"/>
    <w:multiLevelType w:val="hybridMultilevel"/>
    <w:tmpl w:val="9288D60A"/>
    <w:lvl w:ilvl="0" w:tplc="CB667B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C8E7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0587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E2A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67E1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B9E8E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48C18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1289E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5EE8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98226CC"/>
    <w:multiLevelType w:val="multilevel"/>
    <w:tmpl w:val="34C4A986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istParagraph"/>
      <w:lvlText w:val="%4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1276"/>
        </w:tabs>
        <w:ind w:left="1701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2126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126"/>
        </w:tabs>
        <w:ind w:left="2552" w:hanging="426"/>
      </w:pPr>
      <w:rPr>
        <w:rFonts w:hint="default"/>
      </w:rPr>
    </w:lvl>
  </w:abstractNum>
  <w:abstractNum w:abstractNumId="12" w15:restartNumberingAfterBreak="0">
    <w:nsid w:val="2BC44A79"/>
    <w:multiLevelType w:val="hybridMultilevel"/>
    <w:tmpl w:val="C6403716"/>
    <w:lvl w:ilvl="0" w:tplc="14CC201A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733892"/>
    <w:multiLevelType w:val="hybridMultilevel"/>
    <w:tmpl w:val="04942484"/>
    <w:lvl w:ilvl="0" w:tplc="4538F5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8066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E04C5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6EE5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8C289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F08F2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69201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FA212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C3083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31E3009A"/>
    <w:multiLevelType w:val="hybridMultilevel"/>
    <w:tmpl w:val="8290323C"/>
    <w:lvl w:ilvl="0" w:tplc="6D1666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148C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6429A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CA7B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5A861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6105D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8246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58C55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E1C65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33847D32"/>
    <w:multiLevelType w:val="multilevel"/>
    <w:tmpl w:val="23027B16"/>
    <w:numStyleLink w:val="Bullets"/>
  </w:abstractNum>
  <w:abstractNum w:abstractNumId="16" w15:restartNumberingAfterBreak="0">
    <w:nsid w:val="38415B2D"/>
    <w:multiLevelType w:val="hybridMultilevel"/>
    <w:tmpl w:val="29B8CF2A"/>
    <w:lvl w:ilvl="0" w:tplc="E124B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6605F"/>
    <w:multiLevelType w:val="hybridMultilevel"/>
    <w:tmpl w:val="6A26C67A"/>
    <w:lvl w:ilvl="0" w:tplc="BE7A0A1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73128"/>
    <w:multiLevelType w:val="hybridMultilevel"/>
    <w:tmpl w:val="2FE60A68"/>
    <w:lvl w:ilvl="0" w:tplc="65BC69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E511E"/>
    <w:multiLevelType w:val="hybridMultilevel"/>
    <w:tmpl w:val="427AA1C4"/>
    <w:lvl w:ilvl="0" w:tplc="543A8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94F2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38E9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323C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982B4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940E3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1F61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622E0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87696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4C582363"/>
    <w:multiLevelType w:val="hybridMultilevel"/>
    <w:tmpl w:val="70B2E6DE"/>
    <w:lvl w:ilvl="0" w:tplc="8BE41F14">
      <w:start w:val="1"/>
      <w:numFmt w:val="lowerLetter"/>
      <w:lvlText w:val="%1)"/>
      <w:lvlJc w:val="left"/>
      <w:pPr>
        <w:ind w:left="1020" w:hanging="360"/>
      </w:pPr>
    </w:lvl>
    <w:lvl w:ilvl="1" w:tplc="B2B42C60">
      <w:start w:val="1"/>
      <w:numFmt w:val="lowerLetter"/>
      <w:lvlText w:val="%2)"/>
      <w:lvlJc w:val="left"/>
      <w:pPr>
        <w:ind w:left="1020" w:hanging="360"/>
      </w:pPr>
    </w:lvl>
    <w:lvl w:ilvl="2" w:tplc="B112B3F2">
      <w:start w:val="1"/>
      <w:numFmt w:val="lowerLetter"/>
      <w:lvlText w:val="%3)"/>
      <w:lvlJc w:val="left"/>
      <w:pPr>
        <w:ind w:left="1020" w:hanging="360"/>
      </w:pPr>
    </w:lvl>
    <w:lvl w:ilvl="3" w:tplc="F1945D5E">
      <w:start w:val="1"/>
      <w:numFmt w:val="lowerLetter"/>
      <w:lvlText w:val="%4)"/>
      <w:lvlJc w:val="left"/>
      <w:pPr>
        <w:ind w:left="1020" w:hanging="360"/>
      </w:pPr>
    </w:lvl>
    <w:lvl w:ilvl="4" w:tplc="6DF858A8">
      <w:start w:val="1"/>
      <w:numFmt w:val="lowerLetter"/>
      <w:lvlText w:val="%5)"/>
      <w:lvlJc w:val="left"/>
      <w:pPr>
        <w:ind w:left="1020" w:hanging="360"/>
      </w:pPr>
    </w:lvl>
    <w:lvl w:ilvl="5" w:tplc="9978F876">
      <w:start w:val="1"/>
      <w:numFmt w:val="lowerLetter"/>
      <w:lvlText w:val="%6)"/>
      <w:lvlJc w:val="left"/>
      <w:pPr>
        <w:ind w:left="1020" w:hanging="360"/>
      </w:pPr>
    </w:lvl>
    <w:lvl w:ilvl="6" w:tplc="5EE868D6">
      <w:start w:val="1"/>
      <w:numFmt w:val="lowerLetter"/>
      <w:lvlText w:val="%7)"/>
      <w:lvlJc w:val="left"/>
      <w:pPr>
        <w:ind w:left="1020" w:hanging="360"/>
      </w:pPr>
    </w:lvl>
    <w:lvl w:ilvl="7" w:tplc="6886382C">
      <w:start w:val="1"/>
      <w:numFmt w:val="lowerLetter"/>
      <w:lvlText w:val="%8)"/>
      <w:lvlJc w:val="left"/>
      <w:pPr>
        <w:ind w:left="1020" w:hanging="360"/>
      </w:pPr>
    </w:lvl>
    <w:lvl w:ilvl="8" w:tplc="42C4D0D2">
      <w:start w:val="1"/>
      <w:numFmt w:val="lowerLetter"/>
      <w:lvlText w:val="%9)"/>
      <w:lvlJc w:val="left"/>
      <w:pPr>
        <w:ind w:left="1020" w:hanging="360"/>
      </w:pPr>
    </w:lvl>
  </w:abstractNum>
  <w:abstractNum w:abstractNumId="21" w15:restartNumberingAfterBreak="0">
    <w:nsid w:val="4C5E6DC9"/>
    <w:multiLevelType w:val="multilevel"/>
    <w:tmpl w:val="34C4A986"/>
    <w:numStyleLink w:val="Headings"/>
  </w:abstractNum>
  <w:abstractNum w:abstractNumId="22" w15:restartNumberingAfterBreak="0">
    <w:nsid w:val="50A34DB3"/>
    <w:multiLevelType w:val="hybridMultilevel"/>
    <w:tmpl w:val="1286F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C7FA2"/>
    <w:multiLevelType w:val="multilevel"/>
    <w:tmpl w:val="34C4A986"/>
    <w:numStyleLink w:val="Headings"/>
  </w:abstractNum>
  <w:abstractNum w:abstractNumId="24" w15:restartNumberingAfterBreak="0">
    <w:nsid w:val="527B021B"/>
    <w:multiLevelType w:val="multilevel"/>
    <w:tmpl w:val="23027B16"/>
    <w:styleLink w:val="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○"/>
      <w:lvlJc w:val="left"/>
      <w:pPr>
        <w:ind w:left="1275" w:hanging="425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1700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825" w:hanging="425"/>
      </w:pPr>
      <w:rPr>
        <w:rFonts w:hint="default"/>
      </w:rPr>
    </w:lvl>
  </w:abstractNum>
  <w:abstractNum w:abstractNumId="25" w15:restartNumberingAfterBreak="0">
    <w:nsid w:val="55D92CA2"/>
    <w:multiLevelType w:val="hybridMultilevel"/>
    <w:tmpl w:val="F4AC0EC0"/>
    <w:lvl w:ilvl="0" w:tplc="376C87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86034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8DA4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1942C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13C46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80E3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9D46F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BF65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1061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56000A1A"/>
    <w:multiLevelType w:val="hybridMultilevel"/>
    <w:tmpl w:val="73F03FFC"/>
    <w:lvl w:ilvl="0" w:tplc="02BA034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627AF"/>
    <w:multiLevelType w:val="hybridMultilevel"/>
    <w:tmpl w:val="B46AFE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F0680"/>
    <w:multiLevelType w:val="hybridMultilevel"/>
    <w:tmpl w:val="E4F2B368"/>
    <w:lvl w:ilvl="0" w:tplc="A11AD46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143CFC"/>
    <w:multiLevelType w:val="hybridMultilevel"/>
    <w:tmpl w:val="B7909C2C"/>
    <w:lvl w:ilvl="0" w:tplc="D29EA5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046D5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CF2B8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FAA5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2588E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850DC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81AE3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2B016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08C2F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0" w15:restartNumberingAfterBreak="0">
    <w:nsid w:val="60E87C13"/>
    <w:multiLevelType w:val="hybridMultilevel"/>
    <w:tmpl w:val="54E2D956"/>
    <w:lvl w:ilvl="0" w:tplc="3AD2D510">
      <w:start w:val="1"/>
      <w:numFmt w:val="lowerLetter"/>
      <w:lvlText w:val="%1)"/>
      <w:lvlJc w:val="left"/>
      <w:pPr>
        <w:ind w:left="1020" w:hanging="360"/>
      </w:pPr>
    </w:lvl>
    <w:lvl w:ilvl="1" w:tplc="4A086944">
      <w:start w:val="1"/>
      <w:numFmt w:val="lowerLetter"/>
      <w:lvlText w:val="%2)"/>
      <w:lvlJc w:val="left"/>
      <w:pPr>
        <w:ind w:left="1020" w:hanging="360"/>
      </w:pPr>
    </w:lvl>
    <w:lvl w:ilvl="2" w:tplc="C5E8C6E8">
      <w:start w:val="1"/>
      <w:numFmt w:val="lowerLetter"/>
      <w:lvlText w:val="%3)"/>
      <w:lvlJc w:val="left"/>
      <w:pPr>
        <w:ind w:left="1020" w:hanging="360"/>
      </w:pPr>
    </w:lvl>
    <w:lvl w:ilvl="3" w:tplc="2F16C808">
      <w:start w:val="1"/>
      <w:numFmt w:val="lowerLetter"/>
      <w:lvlText w:val="%4)"/>
      <w:lvlJc w:val="left"/>
      <w:pPr>
        <w:ind w:left="1020" w:hanging="360"/>
      </w:pPr>
    </w:lvl>
    <w:lvl w:ilvl="4" w:tplc="51045DCE">
      <w:start w:val="1"/>
      <w:numFmt w:val="lowerLetter"/>
      <w:lvlText w:val="%5)"/>
      <w:lvlJc w:val="left"/>
      <w:pPr>
        <w:ind w:left="1020" w:hanging="360"/>
      </w:pPr>
    </w:lvl>
    <w:lvl w:ilvl="5" w:tplc="36F22D12">
      <w:start w:val="1"/>
      <w:numFmt w:val="lowerLetter"/>
      <w:lvlText w:val="%6)"/>
      <w:lvlJc w:val="left"/>
      <w:pPr>
        <w:ind w:left="1020" w:hanging="360"/>
      </w:pPr>
    </w:lvl>
    <w:lvl w:ilvl="6" w:tplc="8E52426C">
      <w:start w:val="1"/>
      <w:numFmt w:val="lowerLetter"/>
      <w:lvlText w:val="%7)"/>
      <w:lvlJc w:val="left"/>
      <w:pPr>
        <w:ind w:left="1020" w:hanging="360"/>
      </w:pPr>
    </w:lvl>
    <w:lvl w:ilvl="7" w:tplc="9FEEEF3C">
      <w:start w:val="1"/>
      <w:numFmt w:val="lowerLetter"/>
      <w:lvlText w:val="%8)"/>
      <w:lvlJc w:val="left"/>
      <w:pPr>
        <w:ind w:left="1020" w:hanging="360"/>
      </w:pPr>
    </w:lvl>
    <w:lvl w:ilvl="8" w:tplc="54188394">
      <w:start w:val="1"/>
      <w:numFmt w:val="lowerLetter"/>
      <w:lvlText w:val="%9)"/>
      <w:lvlJc w:val="left"/>
      <w:pPr>
        <w:ind w:left="1020" w:hanging="360"/>
      </w:pPr>
    </w:lvl>
  </w:abstractNum>
  <w:abstractNum w:abstractNumId="31" w15:restartNumberingAfterBreak="0">
    <w:nsid w:val="637C5384"/>
    <w:multiLevelType w:val="multilevel"/>
    <w:tmpl w:val="34C4A986"/>
    <w:numStyleLink w:val="Headings"/>
  </w:abstractNum>
  <w:abstractNum w:abstractNumId="32" w15:restartNumberingAfterBreak="0">
    <w:nsid w:val="65D31BEB"/>
    <w:multiLevelType w:val="multilevel"/>
    <w:tmpl w:val="34C4A986"/>
    <w:numStyleLink w:val="Headings"/>
  </w:abstractNum>
  <w:abstractNum w:abstractNumId="33" w15:restartNumberingAfterBreak="0">
    <w:nsid w:val="663963C1"/>
    <w:multiLevelType w:val="hybridMultilevel"/>
    <w:tmpl w:val="3E26A3D0"/>
    <w:lvl w:ilvl="0" w:tplc="DCE84C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9CA92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5FA2D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B083A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D9C6F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6DE05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DEA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44CF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F6898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66A17635"/>
    <w:multiLevelType w:val="hybridMultilevel"/>
    <w:tmpl w:val="465ED10E"/>
    <w:lvl w:ilvl="0" w:tplc="AFD640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2DA413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1FCCD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57E536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9CAF6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C2E456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6247A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BD2BA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BBE64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5" w15:restartNumberingAfterBreak="0">
    <w:nsid w:val="66E36F26"/>
    <w:multiLevelType w:val="hybridMultilevel"/>
    <w:tmpl w:val="F41C55FE"/>
    <w:lvl w:ilvl="0" w:tplc="7C1E2702">
      <w:start w:val="213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77306"/>
    <w:multiLevelType w:val="hybridMultilevel"/>
    <w:tmpl w:val="888CD46A"/>
    <w:lvl w:ilvl="0" w:tplc="998638CE">
      <w:start w:val="213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E754EB"/>
    <w:multiLevelType w:val="hybridMultilevel"/>
    <w:tmpl w:val="24088E6C"/>
    <w:lvl w:ilvl="0" w:tplc="432EB5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0E1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F3C9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C2625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45E24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ADA4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05239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F801D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3FAFE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8" w15:restartNumberingAfterBreak="0">
    <w:nsid w:val="6E9461DE"/>
    <w:multiLevelType w:val="hybridMultilevel"/>
    <w:tmpl w:val="C04827AE"/>
    <w:lvl w:ilvl="0" w:tplc="BF4655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BE80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5022E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41ACF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DD0C9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948E8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FC11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24AEE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3C4D7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701C2662"/>
    <w:multiLevelType w:val="hybridMultilevel"/>
    <w:tmpl w:val="50A43756"/>
    <w:lvl w:ilvl="0" w:tplc="3DAC78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BE0D0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B30AA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E6A8D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70086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86E5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C7895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1E0A3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C488C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0" w15:restartNumberingAfterBreak="0">
    <w:nsid w:val="70D456AA"/>
    <w:multiLevelType w:val="hybridMultilevel"/>
    <w:tmpl w:val="1B1AF884"/>
    <w:lvl w:ilvl="0" w:tplc="A11AD46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70C66"/>
    <w:multiLevelType w:val="hybridMultilevel"/>
    <w:tmpl w:val="9978209A"/>
    <w:lvl w:ilvl="0" w:tplc="1F8EE9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1EBA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E6D1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288DF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52AE5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6D634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8668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810F5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54D5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359160480">
    <w:abstractNumId w:val="0"/>
  </w:num>
  <w:num w:numId="2" w16cid:durableId="1262377515">
    <w:abstractNumId w:val="11"/>
  </w:num>
  <w:num w:numId="3" w16cid:durableId="589235269">
    <w:abstractNumId w:val="1"/>
  </w:num>
  <w:num w:numId="4" w16cid:durableId="1203401352">
    <w:abstractNumId w:val="32"/>
  </w:num>
  <w:num w:numId="5" w16cid:durableId="2099863799">
    <w:abstractNumId w:val="18"/>
  </w:num>
  <w:num w:numId="6" w16cid:durableId="567156967">
    <w:abstractNumId w:val="24"/>
  </w:num>
  <w:num w:numId="7" w16cid:durableId="1000326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5620357">
    <w:abstractNumId w:val="15"/>
  </w:num>
  <w:num w:numId="9" w16cid:durableId="858741160">
    <w:abstractNumId w:val="21"/>
  </w:num>
  <w:num w:numId="10" w16cid:durableId="958799348">
    <w:abstractNumId w:val="31"/>
  </w:num>
  <w:num w:numId="11" w16cid:durableId="935558230">
    <w:abstractNumId w:val="2"/>
  </w:num>
  <w:num w:numId="12" w16cid:durableId="11030857">
    <w:abstractNumId w:val="6"/>
  </w:num>
  <w:num w:numId="13" w16cid:durableId="982391924">
    <w:abstractNumId w:val="23"/>
  </w:num>
  <w:num w:numId="14" w16cid:durableId="1003122203">
    <w:abstractNumId w:val="22"/>
  </w:num>
  <w:num w:numId="15" w16cid:durableId="813452255">
    <w:abstractNumId w:val="16"/>
  </w:num>
  <w:num w:numId="16" w16cid:durableId="1950893147">
    <w:abstractNumId w:val="39"/>
  </w:num>
  <w:num w:numId="17" w16cid:durableId="669455801">
    <w:abstractNumId w:val="10"/>
  </w:num>
  <w:num w:numId="18" w16cid:durableId="1101336801">
    <w:abstractNumId w:val="28"/>
  </w:num>
  <w:num w:numId="19" w16cid:durableId="1880434255">
    <w:abstractNumId w:val="40"/>
  </w:num>
  <w:num w:numId="20" w16cid:durableId="813642980">
    <w:abstractNumId w:val="30"/>
  </w:num>
  <w:num w:numId="21" w16cid:durableId="178592946">
    <w:abstractNumId w:val="4"/>
  </w:num>
  <w:num w:numId="22" w16cid:durableId="2126463904">
    <w:abstractNumId w:val="12"/>
  </w:num>
  <w:num w:numId="23" w16cid:durableId="1302613647">
    <w:abstractNumId w:val="26"/>
  </w:num>
  <w:num w:numId="24" w16cid:durableId="241528494">
    <w:abstractNumId w:val="8"/>
  </w:num>
  <w:num w:numId="25" w16cid:durableId="1901789876">
    <w:abstractNumId w:val="17"/>
  </w:num>
  <w:num w:numId="26" w16cid:durableId="2081125385">
    <w:abstractNumId w:val="29"/>
  </w:num>
  <w:num w:numId="27" w16cid:durableId="275791563">
    <w:abstractNumId w:val="35"/>
  </w:num>
  <w:num w:numId="28" w16cid:durableId="915474514">
    <w:abstractNumId w:val="9"/>
  </w:num>
  <w:num w:numId="29" w16cid:durableId="184095830">
    <w:abstractNumId w:val="14"/>
  </w:num>
  <w:num w:numId="30" w16cid:durableId="1729306358">
    <w:abstractNumId w:val="37"/>
  </w:num>
  <w:num w:numId="31" w16cid:durableId="326053226">
    <w:abstractNumId w:val="19"/>
  </w:num>
  <w:num w:numId="32" w16cid:durableId="718629161">
    <w:abstractNumId w:val="3"/>
  </w:num>
  <w:num w:numId="33" w16cid:durableId="781845007">
    <w:abstractNumId w:val="34"/>
  </w:num>
  <w:num w:numId="34" w16cid:durableId="1253927636">
    <w:abstractNumId w:val="20"/>
  </w:num>
  <w:num w:numId="35" w16cid:durableId="465589852">
    <w:abstractNumId w:val="36"/>
  </w:num>
  <w:num w:numId="36" w16cid:durableId="1194735502">
    <w:abstractNumId w:val="5"/>
  </w:num>
  <w:num w:numId="37" w16cid:durableId="14692885">
    <w:abstractNumId w:val="7"/>
  </w:num>
  <w:num w:numId="38" w16cid:durableId="1648974525">
    <w:abstractNumId w:val="27"/>
  </w:num>
  <w:num w:numId="39" w16cid:durableId="874081601">
    <w:abstractNumId w:val="38"/>
  </w:num>
  <w:num w:numId="40" w16cid:durableId="120149831">
    <w:abstractNumId w:val="33"/>
  </w:num>
  <w:num w:numId="41" w16cid:durableId="449477590">
    <w:abstractNumId w:val="25"/>
  </w:num>
  <w:num w:numId="42" w16cid:durableId="1357926412">
    <w:abstractNumId w:val="13"/>
  </w:num>
  <w:num w:numId="43" w16cid:durableId="75733412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C6"/>
    <w:rsid w:val="00000328"/>
    <w:rsid w:val="00000655"/>
    <w:rsid w:val="000009A9"/>
    <w:rsid w:val="00000FF2"/>
    <w:rsid w:val="000013A8"/>
    <w:rsid w:val="00001A52"/>
    <w:rsid w:val="000021AE"/>
    <w:rsid w:val="000024EF"/>
    <w:rsid w:val="0000265F"/>
    <w:rsid w:val="000027FA"/>
    <w:rsid w:val="00002E9C"/>
    <w:rsid w:val="0000362C"/>
    <w:rsid w:val="00003BB1"/>
    <w:rsid w:val="00003FD2"/>
    <w:rsid w:val="0000403A"/>
    <w:rsid w:val="00004355"/>
    <w:rsid w:val="000045A9"/>
    <w:rsid w:val="00004AA8"/>
    <w:rsid w:val="00004F37"/>
    <w:rsid w:val="0000505B"/>
    <w:rsid w:val="00005375"/>
    <w:rsid w:val="00005C5C"/>
    <w:rsid w:val="00005E60"/>
    <w:rsid w:val="00006151"/>
    <w:rsid w:val="000062F6"/>
    <w:rsid w:val="00006531"/>
    <w:rsid w:val="00006686"/>
    <w:rsid w:val="00006DA1"/>
    <w:rsid w:val="00006DB4"/>
    <w:rsid w:val="00006DF2"/>
    <w:rsid w:val="00006ECD"/>
    <w:rsid w:val="00007587"/>
    <w:rsid w:val="000075AF"/>
    <w:rsid w:val="000077D7"/>
    <w:rsid w:val="00007D80"/>
    <w:rsid w:val="0001033C"/>
    <w:rsid w:val="00010512"/>
    <w:rsid w:val="00010C75"/>
    <w:rsid w:val="000111D5"/>
    <w:rsid w:val="0001183F"/>
    <w:rsid w:val="00011A29"/>
    <w:rsid w:val="00011A4A"/>
    <w:rsid w:val="00011A80"/>
    <w:rsid w:val="00011AA6"/>
    <w:rsid w:val="00011C1B"/>
    <w:rsid w:val="00011D59"/>
    <w:rsid w:val="0001247E"/>
    <w:rsid w:val="00012897"/>
    <w:rsid w:val="00012DF2"/>
    <w:rsid w:val="00012F14"/>
    <w:rsid w:val="00013370"/>
    <w:rsid w:val="000139ED"/>
    <w:rsid w:val="00013FFB"/>
    <w:rsid w:val="00014BED"/>
    <w:rsid w:val="00014CE4"/>
    <w:rsid w:val="00014F3B"/>
    <w:rsid w:val="00014FB2"/>
    <w:rsid w:val="0001504E"/>
    <w:rsid w:val="000150DD"/>
    <w:rsid w:val="000152D7"/>
    <w:rsid w:val="00015667"/>
    <w:rsid w:val="000157DF"/>
    <w:rsid w:val="00015B04"/>
    <w:rsid w:val="00015C8C"/>
    <w:rsid w:val="00015DD7"/>
    <w:rsid w:val="00016189"/>
    <w:rsid w:val="000163A3"/>
    <w:rsid w:val="0001780F"/>
    <w:rsid w:val="00020177"/>
    <w:rsid w:val="00020355"/>
    <w:rsid w:val="000203B3"/>
    <w:rsid w:val="00020B70"/>
    <w:rsid w:val="00020F2B"/>
    <w:rsid w:val="000215DD"/>
    <w:rsid w:val="00021647"/>
    <w:rsid w:val="000216E2"/>
    <w:rsid w:val="00021A44"/>
    <w:rsid w:val="00021D4E"/>
    <w:rsid w:val="00022806"/>
    <w:rsid w:val="0002298B"/>
    <w:rsid w:val="00022B17"/>
    <w:rsid w:val="00022E4A"/>
    <w:rsid w:val="00022FBA"/>
    <w:rsid w:val="00023585"/>
    <w:rsid w:val="000236B1"/>
    <w:rsid w:val="00023818"/>
    <w:rsid w:val="000239BF"/>
    <w:rsid w:val="00023B57"/>
    <w:rsid w:val="00023CE9"/>
    <w:rsid w:val="00023E86"/>
    <w:rsid w:val="00024056"/>
    <w:rsid w:val="00024A6E"/>
    <w:rsid w:val="00024D4A"/>
    <w:rsid w:val="0002532D"/>
    <w:rsid w:val="0002563E"/>
    <w:rsid w:val="000256A5"/>
    <w:rsid w:val="000259CD"/>
    <w:rsid w:val="00025A09"/>
    <w:rsid w:val="00025CCE"/>
    <w:rsid w:val="00026C71"/>
    <w:rsid w:val="000271CE"/>
    <w:rsid w:val="00027737"/>
    <w:rsid w:val="00027CB7"/>
    <w:rsid w:val="00027CE8"/>
    <w:rsid w:val="00027D7E"/>
    <w:rsid w:val="000301BD"/>
    <w:rsid w:val="000301D3"/>
    <w:rsid w:val="0003048F"/>
    <w:rsid w:val="00030ACA"/>
    <w:rsid w:val="00030E89"/>
    <w:rsid w:val="00030F16"/>
    <w:rsid w:val="00030F54"/>
    <w:rsid w:val="000314C7"/>
    <w:rsid w:val="00031517"/>
    <w:rsid w:val="0003192C"/>
    <w:rsid w:val="00031D94"/>
    <w:rsid w:val="0003211A"/>
    <w:rsid w:val="00032913"/>
    <w:rsid w:val="00032EEA"/>
    <w:rsid w:val="00033540"/>
    <w:rsid w:val="00033784"/>
    <w:rsid w:val="0003382F"/>
    <w:rsid w:val="00033DD8"/>
    <w:rsid w:val="00033FAC"/>
    <w:rsid w:val="000340F9"/>
    <w:rsid w:val="0003433B"/>
    <w:rsid w:val="000343A2"/>
    <w:rsid w:val="00034424"/>
    <w:rsid w:val="0003465E"/>
    <w:rsid w:val="00034AD4"/>
    <w:rsid w:val="00034C19"/>
    <w:rsid w:val="00034C84"/>
    <w:rsid w:val="00034FB9"/>
    <w:rsid w:val="000351AB"/>
    <w:rsid w:val="0003525D"/>
    <w:rsid w:val="0003573F"/>
    <w:rsid w:val="000359B7"/>
    <w:rsid w:val="00036562"/>
    <w:rsid w:val="00036801"/>
    <w:rsid w:val="00036AB4"/>
    <w:rsid w:val="00036B11"/>
    <w:rsid w:val="00036B55"/>
    <w:rsid w:val="00036E10"/>
    <w:rsid w:val="00036EF4"/>
    <w:rsid w:val="00037210"/>
    <w:rsid w:val="000372AE"/>
    <w:rsid w:val="00037938"/>
    <w:rsid w:val="00037CB0"/>
    <w:rsid w:val="00037CE5"/>
    <w:rsid w:val="00040038"/>
    <w:rsid w:val="0004062A"/>
    <w:rsid w:val="000407B7"/>
    <w:rsid w:val="000407D7"/>
    <w:rsid w:val="00040B84"/>
    <w:rsid w:val="00040F9F"/>
    <w:rsid w:val="0004100D"/>
    <w:rsid w:val="00041704"/>
    <w:rsid w:val="000417C6"/>
    <w:rsid w:val="00041984"/>
    <w:rsid w:val="00041CE3"/>
    <w:rsid w:val="00042130"/>
    <w:rsid w:val="00042279"/>
    <w:rsid w:val="00042918"/>
    <w:rsid w:val="00043106"/>
    <w:rsid w:val="00044659"/>
    <w:rsid w:val="000446C1"/>
    <w:rsid w:val="00044802"/>
    <w:rsid w:val="00044D13"/>
    <w:rsid w:val="00044F40"/>
    <w:rsid w:val="000451FA"/>
    <w:rsid w:val="0004589F"/>
    <w:rsid w:val="000458E1"/>
    <w:rsid w:val="00045B9A"/>
    <w:rsid w:val="00045C37"/>
    <w:rsid w:val="00045F4C"/>
    <w:rsid w:val="00046169"/>
    <w:rsid w:val="00046C90"/>
    <w:rsid w:val="00046F10"/>
    <w:rsid w:val="000475BC"/>
    <w:rsid w:val="00047ABC"/>
    <w:rsid w:val="00050094"/>
    <w:rsid w:val="000502AE"/>
    <w:rsid w:val="0005050B"/>
    <w:rsid w:val="000513B8"/>
    <w:rsid w:val="000514ED"/>
    <w:rsid w:val="00051662"/>
    <w:rsid w:val="000517D9"/>
    <w:rsid w:val="0005209F"/>
    <w:rsid w:val="000522AD"/>
    <w:rsid w:val="000524B8"/>
    <w:rsid w:val="000524DD"/>
    <w:rsid w:val="00052F66"/>
    <w:rsid w:val="000534AD"/>
    <w:rsid w:val="00053E37"/>
    <w:rsid w:val="000543A0"/>
    <w:rsid w:val="000544EC"/>
    <w:rsid w:val="00054784"/>
    <w:rsid w:val="00054A8E"/>
    <w:rsid w:val="00054B29"/>
    <w:rsid w:val="00054EAD"/>
    <w:rsid w:val="000551D1"/>
    <w:rsid w:val="00055385"/>
    <w:rsid w:val="0005538A"/>
    <w:rsid w:val="00055558"/>
    <w:rsid w:val="000556B0"/>
    <w:rsid w:val="00055B5E"/>
    <w:rsid w:val="00055DC5"/>
    <w:rsid w:val="00056050"/>
    <w:rsid w:val="000565AB"/>
    <w:rsid w:val="000568F1"/>
    <w:rsid w:val="00056BA6"/>
    <w:rsid w:val="0005769C"/>
    <w:rsid w:val="000579EB"/>
    <w:rsid w:val="00057BC2"/>
    <w:rsid w:val="00057C49"/>
    <w:rsid w:val="0006011F"/>
    <w:rsid w:val="00060198"/>
    <w:rsid w:val="00060885"/>
    <w:rsid w:val="0006153B"/>
    <w:rsid w:val="00061C70"/>
    <w:rsid w:val="00061E06"/>
    <w:rsid w:val="00062160"/>
    <w:rsid w:val="00062182"/>
    <w:rsid w:val="000621E0"/>
    <w:rsid w:val="00062373"/>
    <w:rsid w:val="000626CA"/>
    <w:rsid w:val="00062875"/>
    <w:rsid w:val="00062EC2"/>
    <w:rsid w:val="000630E6"/>
    <w:rsid w:val="00063198"/>
    <w:rsid w:val="000633B8"/>
    <w:rsid w:val="00063937"/>
    <w:rsid w:val="00063B5F"/>
    <w:rsid w:val="00063DC5"/>
    <w:rsid w:val="000640C3"/>
    <w:rsid w:val="000648E2"/>
    <w:rsid w:val="00064DA7"/>
    <w:rsid w:val="000651A3"/>
    <w:rsid w:val="0006524C"/>
    <w:rsid w:val="000655F3"/>
    <w:rsid w:val="00065D4C"/>
    <w:rsid w:val="00065EEF"/>
    <w:rsid w:val="00065FAF"/>
    <w:rsid w:val="000661C7"/>
    <w:rsid w:val="00066CB8"/>
    <w:rsid w:val="00067252"/>
    <w:rsid w:val="000674AE"/>
    <w:rsid w:val="00067E8A"/>
    <w:rsid w:val="00070317"/>
    <w:rsid w:val="0007035B"/>
    <w:rsid w:val="00070369"/>
    <w:rsid w:val="00070BFF"/>
    <w:rsid w:val="00070F71"/>
    <w:rsid w:val="000717BD"/>
    <w:rsid w:val="00072638"/>
    <w:rsid w:val="00072A01"/>
    <w:rsid w:val="0007306B"/>
    <w:rsid w:val="00073196"/>
    <w:rsid w:val="00073544"/>
    <w:rsid w:val="00073A8E"/>
    <w:rsid w:val="000742B0"/>
    <w:rsid w:val="00074B7A"/>
    <w:rsid w:val="00075613"/>
    <w:rsid w:val="00075DF2"/>
    <w:rsid w:val="000762B9"/>
    <w:rsid w:val="0007678E"/>
    <w:rsid w:val="000771A4"/>
    <w:rsid w:val="000771E5"/>
    <w:rsid w:val="0007774F"/>
    <w:rsid w:val="000778B4"/>
    <w:rsid w:val="00077D21"/>
    <w:rsid w:val="00077E1B"/>
    <w:rsid w:val="00080794"/>
    <w:rsid w:val="00080859"/>
    <w:rsid w:val="00080A45"/>
    <w:rsid w:val="00080DEB"/>
    <w:rsid w:val="00081814"/>
    <w:rsid w:val="00081F15"/>
    <w:rsid w:val="00082012"/>
    <w:rsid w:val="0008220E"/>
    <w:rsid w:val="000822DF"/>
    <w:rsid w:val="000822EE"/>
    <w:rsid w:val="00082506"/>
    <w:rsid w:val="00082B58"/>
    <w:rsid w:val="00083490"/>
    <w:rsid w:val="00083CCA"/>
    <w:rsid w:val="00083DAA"/>
    <w:rsid w:val="00083E58"/>
    <w:rsid w:val="000842B5"/>
    <w:rsid w:val="00084740"/>
    <w:rsid w:val="000848AA"/>
    <w:rsid w:val="000851CF"/>
    <w:rsid w:val="000852E7"/>
    <w:rsid w:val="00085356"/>
    <w:rsid w:val="000854C7"/>
    <w:rsid w:val="00085911"/>
    <w:rsid w:val="00085B72"/>
    <w:rsid w:val="00085BBB"/>
    <w:rsid w:val="00086106"/>
    <w:rsid w:val="000861D9"/>
    <w:rsid w:val="0008627A"/>
    <w:rsid w:val="0008638B"/>
    <w:rsid w:val="000863FB"/>
    <w:rsid w:val="000865D8"/>
    <w:rsid w:val="00086BE7"/>
    <w:rsid w:val="0008793B"/>
    <w:rsid w:val="000879A0"/>
    <w:rsid w:val="00087A72"/>
    <w:rsid w:val="00087EEB"/>
    <w:rsid w:val="00090446"/>
    <w:rsid w:val="00090BC6"/>
    <w:rsid w:val="00090D99"/>
    <w:rsid w:val="00090F6F"/>
    <w:rsid w:val="0009158F"/>
    <w:rsid w:val="00091AEA"/>
    <w:rsid w:val="00091B1E"/>
    <w:rsid w:val="00091B3B"/>
    <w:rsid w:val="00091F7A"/>
    <w:rsid w:val="000924E0"/>
    <w:rsid w:val="00092D40"/>
    <w:rsid w:val="00092F88"/>
    <w:rsid w:val="00093545"/>
    <w:rsid w:val="00093838"/>
    <w:rsid w:val="00093B57"/>
    <w:rsid w:val="00093ECE"/>
    <w:rsid w:val="00093FEC"/>
    <w:rsid w:val="0009408D"/>
    <w:rsid w:val="00094418"/>
    <w:rsid w:val="000944C4"/>
    <w:rsid w:val="00094BD5"/>
    <w:rsid w:val="00094D9A"/>
    <w:rsid w:val="0009563F"/>
    <w:rsid w:val="00095B56"/>
    <w:rsid w:val="00095C4A"/>
    <w:rsid w:val="00095D37"/>
    <w:rsid w:val="000962B5"/>
    <w:rsid w:val="000964E0"/>
    <w:rsid w:val="000965E7"/>
    <w:rsid w:val="000966A4"/>
    <w:rsid w:val="00096DE7"/>
    <w:rsid w:val="00096EE7"/>
    <w:rsid w:val="00097173"/>
    <w:rsid w:val="000971B3"/>
    <w:rsid w:val="00097794"/>
    <w:rsid w:val="00097B95"/>
    <w:rsid w:val="00097D85"/>
    <w:rsid w:val="000A082F"/>
    <w:rsid w:val="000A128A"/>
    <w:rsid w:val="000A1522"/>
    <w:rsid w:val="000A17F0"/>
    <w:rsid w:val="000A1B00"/>
    <w:rsid w:val="000A1CEC"/>
    <w:rsid w:val="000A2699"/>
    <w:rsid w:val="000A2946"/>
    <w:rsid w:val="000A307B"/>
    <w:rsid w:val="000A314A"/>
    <w:rsid w:val="000A3E46"/>
    <w:rsid w:val="000A4412"/>
    <w:rsid w:val="000A476E"/>
    <w:rsid w:val="000A4968"/>
    <w:rsid w:val="000A4BE9"/>
    <w:rsid w:val="000A554B"/>
    <w:rsid w:val="000A5553"/>
    <w:rsid w:val="000A5AA8"/>
    <w:rsid w:val="000A5AE2"/>
    <w:rsid w:val="000A5C3A"/>
    <w:rsid w:val="000A6830"/>
    <w:rsid w:val="000A6B6B"/>
    <w:rsid w:val="000A7007"/>
    <w:rsid w:val="000A76D0"/>
    <w:rsid w:val="000B0112"/>
    <w:rsid w:val="000B07E1"/>
    <w:rsid w:val="000B15F1"/>
    <w:rsid w:val="000B17FE"/>
    <w:rsid w:val="000B28BA"/>
    <w:rsid w:val="000B2B80"/>
    <w:rsid w:val="000B308E"/>
    <w:rsid w:val="000B339F"/>
    <w:rsid w:val="000B3564"/>
    <w:rsid w:val="000B36AF"/>
    <w:rsid w:val="000B38E5"/>
    <w:rsid w:val="000B3D14"/>
    <w:rsid w:val="000B409C"/>
    <w:rsid w:val="000B4727"/>
    <w:rsid w:val="000B496C"/>
    <w:rsid w:val="000B4F17"/>
    <w:rsid w:val="000B4F65"/>
    <w:rsid w:val="000B5197"/>
    <w:rsid w:val="000B51E2"/>
    <w:rsid w:val="000B5232"/>
    <w:rsid w:val="000B5874"/>
    <w:rsid w:val="000B5D6A"/>
    <w:rsid w:val="000B5E71"/>
    <w:rsid w:val="000B6201"/>
    <w:rsid w:val="000B63B3"/>
    <w:rsid w:val="000B6EF6"/>
    <w:rsid w:val="000B7154"/>
    <w:rsid w:val="000B72A1"/>
    <w:rsid w:val="000B736E"/>
    <w:rsid w:val="000B784D"/>
    <w:rsid w:val="000B7EE4"/>
    <w:rsid w:val="000B7F53"/>
    <w:rsid w:val="000C0313"/>
    <w:rsid w:val="000C0786"/>
    <w:rsid w:val="000C09EB"/>
    <w:rsid w:val="000C0AC5"/>
    <w:rsid w:val="000C0C16"/>
    <w:rsid w:val="000C1076"/>
    <w:rsid w:val="000C1232"/>
    <w:rsid w:val="000C3AC9"/>
    <w:rsid w:val="000C3EF6"/>
    <w:rsid w:val="000C44DF"/>
    <w:rsid w:val="000C45FE"/>
    <w:rsid w:val="000C4651"/>
    <w:rsid w:val="000C4E46"/>
    <w:rsid w:val="000C5B14"/>
    <w:rsid w:val="000C5D33"/>
    <w:rsid w:val="000C5E27"/>
    <w:rsid w:val="000C5E5D"/>
    <w:rsid w:val="000C6293"/>
    <w:rsid w:val="000C638A"/>
    <w:rsid w:val="000C64A7"/>
    <w:rsid w:val="000C6C5A"/>
    <w:rsid w:val="000C6C8C"/>
    <w:rsid w:val="000C6EB8"/>
    <w:rsid w:val="000C6F85"/>
    <w:rsid w:val="000C7129"/>
    <w:rsid w:val="000C74F4"/>
    <w:rsid w:val="000C7B18"/>
    <w:rsid w:val="000D051F"/>
    <w:rsid w:val="000D06B5"/>
    <w:rsid w:val="000D0B66"/>
    <w:rsid w:val="000D0E9F"/>
    <w:rsid w:val="000D10DC"/>
    <w:rsid w:val="000D1817"/>
    <w:rsid w:val="000D1A96"/>
    <w:rsid w:val="000D1DAE"/>
    <w:rsid w:val="000D2116"/>
    <w:rsid w:val="000D274F"/>
    <w:rsid w:val="000D2D6F"/>
    <w:rsid w:val="000D2DCC"/>
    <w:rsid w:val="000D2E62"/>
    <w:rsid w:val="000D3633"/>
    <w:rsid w:val="000D3658"/>
    <w:rsid w:val="000D3BAB"/>
    <w:rsid w:val="000D416D"/>
    <w:rsid w:val="000D4293"/>
    <w:rsid w:val="000D465A"/>
    <w:rsid w:val="000D46F5"/>
    <w:rsid w:val="000D4A30"/>
    <w:rsid w:val="000D4FD2"/>
    <w:rsid w:val="000D50E6"/>
    <w:rsid w:val="000D55B8"/>
    <w:rsid w:val="000D5A58"/>
    <w:rsid w:val="000D62DB"/>
    <w:rsid w:val="000D644F"/>
    <w:rsid w:val="000D7183"/>
    <w:rsid w:val="000D718C"/>
    <w:rsid w:val="000D734D"/>
    <w:rsid w:val="000D73E7"/>
    <w:rsid w:val="000E01F9"/>
    <w:rsid w:val="000E0594"/>
    <w:rsid w:val="000E07F8"/>
    <w:rsid w:val="000E0B2B"/>
    <w:rsid w:val="000E0CD9"/>
    <w:rsid w:val="000E0E71"/>
    <w:rsid w:val="000E0E9F"/>
    <w:rsid w:val="000E0EF0"/>
    <w:rsid w:val="000E11A8"/>
    <w:rsid w:val="000E15B5"/>
    <w:rsid w:val="000E1648"/>
    <w:rsid w:val="000E1AA0"/>
    <w:rsid w:val="000E1E17"/>
    <w:rsid w:val="000E1FBD"/>
    <w:rsid w:val="000E221B"/>
    <w:rsid w:val="000E22FB"/>
    <w:rsid w:val="000E2FAF"/>
    <w:rsid w:val="000E3311"/>
    <w:rsid w:val="000E3343"/>
    <w:rsid w:val="000E34DD"/>
    <w:rsid w:val="000E364C"/>
    <w:rsid w:val="000E3BCC"/>
    <w:rsid w:val="000E406F"/>
    <w:rsid w:val="000E434F"/>
    <w:rsid w:val="000E4BF9"/>
    <w:rsid w:val="000E4E98"/>
    <w:rsid w:val="000E4F57"/>
    <w:rsid w:val="000E5635"/>
    <w:rsid w:val="000E5B17"/>
    <w:rsid w:val="000E620D"/>
    <w:rsid w:val="000E65C4"/>
    <w:rsid w:val="000E6845"/>
    <w:rsid w:val="000E6BAA"/>
    <w:rsid w:val="000E6EE3"/>
    <w:rsid w:val="000E7699"/>
    <w:rsid w:val="000E7ACF"/>
    <w:rsid w:val="000E7EAB"/>
    <w:rsid w:val="000F0106"/>
    <w:rsid w:val="000F0160"/>
    <w:rsid w:val="000F0285"/>
    <w:rsid w:val="000F06F7"/>
    <w:rsid w:val="000F0FF7"/>
    <w:rsid w:val="000F1302"/>
    <w:rsid w:val="000F195A"/>
    <w:rsid w:val="000F1E02"/>
    <w:rsid w:val="000F1F96"/>
    <w:rsid w:val="000F1FA3"/>
    <w:rsid w:val="000F247D"/>
    <w:rsid w:val="000F257B"/>
    <w:rsid w:val="000F2C00"/>
    <w:rsid w:val="000F2D93"/>
    <w:rsid w:val="000F2E6D"/>
    <w:rsid w:val="000F2E9E"/>
    <w:rsid w:val="000F3347"/>
    <w:rsid w:val="000F3812"/>
    <w:rsid w:val="000F4002"/>
    <w:rsid w:val="000F478B"/>
    <w:rsid w:val="000F4AF7"/>
    <w:rsid w:val="000F4CE8"/>
    <w:rsid w:val="000F4D04"/>
    <w:rsid w:val="000F566E"/>
    <w:rsid w:val="000F5901"/>
    <w:rsid w:val="000F5D73"/>
    <w:rsid w:val="000F5E60"/>
    <w:rsid w:val="000F5FDE"/>
    <w:rsid w:val="000F6A05"/>
    <w:rsid w:val="000F6D7A"/>
    <w:rsid w:val="000F70D8"/>
    <w:rsid w:val="000F7267"/>
    <w:rsid w:val="000F7679"/>
    <w:rsid w:val="000F7CFB"/>
    <w:rsid w:val="0010024A"/>
    <w:rsid w:val="00100D09"/>
    <w:rsid w:val="00101192"/>
    <w:rsid w:val="00101C9E"/>
    <w:rsid w:val="00101F35"/>
    <w:rsid w:val="001021A5"/>
    <w:rsid w:val="0010245A"/>
    <w:rsid w:val="00102526"/>
    <w:rsid w:val="00102C77"/>
    <w:rsid w:val="00102CB2"/>
    <w:rsid w:val="0010320E"/>
    <w:rsid w:val="00103390"/>
    <w:rsid w:val="001034D1"/>
    <w:rsid w:val="00103639"/>
    <w:rsid w:val="00103681"/>
    <w:rsid w:val="00103751"/>
    <w:rsid w:val="00103C2D"/>
    <w:rsid w:val="00103FCA"/>
    <w:rsid w:val="0010476D"/>
    <w:rsid w:val="001047C9"/>
    <w:rsid w:val="00104E57"/>
    <w:rsid w:val="00104FAD"/>
    <w:rsid w:val="001050CF"/>
    <w:rsid w:val="00105E4B"/>
    <w:rsid w:val="001061A7"/>
    <w:rsid w:val="001069A6"/>
    <w:rsid w:val="00106C4A"/>
    <w:rsid w:val="00106C7A"/>
    <w:rsid w:val="00106EB0"/>
    <w:rsid w:val="00107AA6"/>
    <w:rsid w:val="00107C31"/>
    <w:rsid w:val="0011006F"/>
    <w:rsid w:val="0011066E"/>
    <w:rsid w:val="0011092D"/>
    <w:rsid w:val="00110968"/>
    <w:rsid w:val="001110EE"/>
    <w:rsid w:val="00111135"/>
    <w:rsid w:val="001113FE"/>
    <w:rsid w:val="00112278"/>
    <w:rsid w:val="00112452"/>
    <w:rsid w:val="00112631"/>
    <w:rsid w:val="001129E8"/>
    <w:rsid w:val="00112ADF"/>
    <w:rsid w:val="00112B2E"/>
    <w:rsid w:val="00113251"/>
    <w:rsid w:val="00113703"/>
    <w:rsid w:val="00114149"/>
    <w:rsid w:val="001141BF"/>
    <w:rsid w:val="001146D1"/>
    <w:rsid w:val="001148C7"/>
    <w:rsid w:val="0011498D"/>
    <w:rsid w:val="00114C1D"/>
    <w:rsid w:val="001150BF"/>
    <w:rsid w:val="001151AA"/>
    <w:rsid w:val="001152CF"/>
    <w:rsid w:val="001156C9"/>
    <w:rsid w:val="001158D7"/>
    <w:rsid w:val="00115970"/>
    <w:rsid w:val="00115F7A"/>
    <w:rsid w:val="00116079"/>
    <w:rsid w:val="0011635E"/>
    <w:rsid w:val="001163DE"/>
    <w:rsid w:val="00116AA1"/>
    <w:rsid w:val="00116E2B"/>
    <w:rsid w:val="00117573"/>
    <w:rsid w:val="001176FF"/>
    <w:rsid w:val="00117EDE"/>
    <w:rsid w:val="00120347"/>
    <w:rsid w:val="0012063D"/>
    <w:rsid w:val="0012136D"/>
    <w:rsid w:val="001217CC"/>
    <w:rsid w:val="001219A0"/>
    <w:rsid w:val="00121D47"/>
    <w:rsid w:val="001220A1"/>
    <w:rsid w:val="001224E0"/>
    <w:rsid w:val="00122EE6"/>
    <w:rsid w:val="0012300A"/>
    <w:rsid w:val="0012321F"/>
    <w:rsid w:val="0012372D"/>
    <w:rsid w:val="00123926"/>
    <w:rsid w:val="00123A4A"/>
    <w:rsid w:val="00124433"/>
    <w:rsid w:val="00124911"/>
    <w:rsid w:val="00125113"/>
    <w:rsid w:val="001252A7"/>
    <w:rsid w:val="001257CA"/>
    <w:rsid w:val="001258A4"/>
    <w:rsid w:val="00125AF1"/>
    <w:rsid w:val="00125D9B"/>
    <w:rsid w:val="00125DD4"/>
    <w:rsid w:val="001262CD"/>
    <w:rsid w:val="001265AA"/>
    <w:rsid w:val="00126BC4"/>
    <w:rsid w:val="00126D0E"/>
    <w:rsid w:val="00126DC0"/>
    <w:rsid w:val="001273B6"/>
    <w:rsid w:val="00127850"/>
    <w:rsid w:val="0012791C"/>
    <w:rsid w:val="00127981"/>
    <w:rsid w:val="00130095"/>
    <w:rsid w:val="00130279"/>
    <w:rsid w:val="00130847"/>
    <w:rsid w:val="001309F5"/>
    <w:rsid w:val="0013134D"/>
    <w:rsid w:val="001315C3"/>
    <w:rsid w:val="00131C08"/>
    <w:rsid w:val="00132FF1"/>
    <w:rsid w:val="00133295"/>
    <w:rsid w:val="00133363"/>
    <w:rsid w:val="00133386"/>
    <w:rsid w:val="0013391F"/>
    <w:rsid w:val="00133B5C"/>
    <w:rsid w:val="00133EDE"/>
    <w:rsid w:val="00134038"/>
    <w:rsid w:val="001340DA"/>
    <w:rsid w:val="00134448"/>
    <w:rsid w:val="00134587"/>
    <w:rsid w:val="001347E1"/>
    <w:rsid w:val="001354A4"/>
    <w:rsid w:val="001357AC"/>
    <w:rsid w:val="0013596B"/>
    <w:rsid w:val="00135B11"/>
    <w:rsid w:val="00135F9D"/>
    <w:rsid w:val="00136135"/>
    <w:rsid w:val="001361C4"/>
    <w:rsid w:val="00136717"/>
    <w:rsid w:val="00136FCE"/>
    <w:rsid w:val="0013711F"/>
    <w:rsid w:val="001374FC"/>
    <w:rsid w:val="00137C0C"/>
    <w:rsid w:val="00140099"/>
    <w:rsid w:val="00140421"/>
    <w:rsid w:val="001406B2"/>
    <w:rsid w:val="0014089D"/>
    <w:rsid w:val="00141251"/>
    <w:rsid w:val="00141980"/>
    <w:rsid w:val="00141E79"/>
    <w:rsid w:val="001426FB"/>
    <w:rsid w:val="00142732"/>
    <w:rsid w:val="00142B71"/>
    <w:rsid w:val="00142CF9"/>
    <w:rsid w:val="00142EB1"/>
    <w:rsid w:val="001432F4"/>
    <w:rsid w:val="00143507"/>
    <w:rsid w:val="001445CE"/>
    <w:rsid w:val="0014485F"/>
    <w:rsid w:val="0014492D"/>
    <w:rsid w:val="00144A1A"/>
    <w:rsid w:val="00144CFD"/>
    <w:rsid w:val="00144E18"/>
    <w:rsid w:val="001458E4"/>
    <w:rsid w:val="00145E18"/>
    <w:rsid w:val="0014692B"/>
    <w:rsid w:val="001472FC"/>
    <w:rsid w:val="0014759D"/>
    <w:rsid w:val="0014762B"/>
    <w:rsid w:val="001479A2"/>
    <w:rsid w:val="001503BD"/>
    <w:rsid w:val="00150F00"/>
    <w:rsid w:val="0015141F"/>
    <w:rsid w:val="001515E2"/>
    <w:rsid w:val="0015162C"/>
    <w:rsid w:val="00151BFD"/>
    <w:rsid w:val="00152184"/>
    <w:rsid w:val="001521C4"/>
    <w:rsid w:val="00153556"/>
    <w:rsid w:val="001539DA"/>
    <w:rsid w:val="00153E15"/>
    <w:rsid w:val="00154425"/>
    <w:rsid w:val="0015464C"/>
    <w:rsid w:val="001547DA"/>
    <w:rsid w:val="00154A3E"/>
    <w:rsid w:val="001550C7"/>
    <w:rsid w:val="00155459"/>
    <w:rsid w:val="0015551F"/>
    <w:rsid w:val="0015564C"/>
    <w:rsid w:val="00155941"/>
    <w:rsid w:val="00155960"/>
    <w:rsid w:val="00155BE3"/>
    <w:rsid w:val="00155D58"/>
    <w:rsid w:val="00155DB2"/>
    <w:rsid w:val="00155F53"/>
    <w:rsid w:val="00156111"/>
    <w:rsid w:val="00156585"/>
    <w:rsid w:val="00156859"/>
    <w:rsid w:val="001569E7"/>
    <w:rsid w:val="00156D10"/>
    <w:rsid w:val="00156E6D"/>
    <w:rsid w:val="0015797A"/>
    <w:rsid w:val="00157C7D"/>
    <w:rsid w:val="001601B1"/>
    <w:rsid w:val="0016064C"/>
    <w:rsid w:val="001609F4"/>
    <w:rsid w:val="00160E13"/>
    <w:rsid w:val="00161103"/>
    <w:rsid w:val="001614C7"/>
    <w:rsid w:val="001617ED"/>
    <w:rsid w:val="00161F9D"/>
    <w:rsid w:val="00161FA0"/>
    <w:rsid w:val="001621A4"/>
    <w:rsid w:val="0016221C"/>
    <w:rsid w:val="001622BA"/>
    <w:rsid w:val="00162633"/>
    <w:rsid w:val="00162D29"/>
    <w:rsid w:val="00162F08"/>
    <w:rsid w:val="00162F55"/>
    <w:rsid w:val="00163531"/>
    <w:rsid w:val="00163815"/>
    <w:rsid w:val="00163D27"/>
    <w:rsid w:val="00164055"/>
    <w:rsid w:val="00164165"/>
    <w:rsid w:val="00164877"/>
    <w:rsid w:val="00164966"/>
    <w:rsid w:val="001654C6"/>
    <w:rsid w:val="00165818"/>
    <w:rsid w:val="00166471"/>
    <w:rsid w:val="0016648C"/>
    <w:rsid w:val="001667A8"/>
    <w:rsid w:val="00166860"/>
    <w:rsid w:val="001668B4"/>
    <w:rsid w:val="001668C4"/>
    <w:rsid w:val="00166933"/>
    <w:rsid w:val="00166E81"/>
    <w:rsid w:val="00166FA7"/>
    <w:rsid w:val="001674EA"/>
    <w:rsid w:val="00167721"/>
    <w:rsid w:val="00167783"/>
    <w:rsid w:val="00167A1A"/>
    <w:rsid w:val="00167AF9"/>
    <w:rsid w:val="00167F77"/>
    <w:rsid w:val="0017007C"/>
    <w:rsid w:val="00170138"/>
    <w:rsid w:val="001710EA"/>
    <w:rsid w:val="00171DF4"/>
    <w:rsid w:val="00172630"/>
    <w:rsid w:val="0017283B"/>
    <w:rsid w:val="00173258"/>
    <w:rsid w:val="0017344F"/>
    <w:rsid w:val="00173489"/>
    <w:rsid w:val="001734BE"/>
    <w:rsid w:val="001734DF"/>
    <w:rsid w:val="00173C84"/>
    <w:rsid w:val="00173F00"/>
    <w:rsid w:val="00174058"/>
    <w:rsid w:val="00174476"/>
    <w:rsid w:val="00174908"/>
    <w:rsid w:val="0017496F"/>
    <w:rsid w:val="00174F0F"/>
    <w:rsid w:val="0017504E"/>
    <w:rsid w:val="001756EE"/>
    <w:rsid w:val="00175D0D"/>
    <w:rsid w:val="0017644B"/>
    <w:rsid w:val="00176541"/>
    <w:rsid w:val="00176770"/>
    <w:rsid w:val="00176D47"/>
    <w:rsid w:val="00177016"/>
    <w:rsid w:val="00177128"/>
    <w:rsid w:val="001771D6"/>
    <w:rsid w:val="0017741F"/>
    <w:rsid w:val="0017747C"/>
    <w:rsid w:val="001775D9"/>
    <w:rsid w:val="0017799A"/>
    <w:rsid w:val="00177B36"/>
    <w:rsid w:val="001800DC"/>
    <w:rsid w:val="001801F4"/>
    <w:rsid w:val="0018079B"/>
    <w:rsid w:val="001807E6"/>
    <w:rsid w:val="00180935"/>
    <w:rsid w:val="00180D53"/>
    <w:rsid w:val="00180DF4"/>
    <w:rsid w:val="0018178E"/>
    <w:rsid w:val="00181F6C"/>
    <w:rsid w:val="00182764"/>
    <w:rsid w:val="001827C5"/>
    <w:rsid w:val="00182951"/>
    <w:rsid w:val="0018296C"/>
    <w:rsid w:val="00182A18"/>
    <w:rsid w:val="00182CD2"/>
    <w:rsid w:val="00182DD9"/>
    <w:rsid w:val="00182E47"/>
    <w:rsid w:val="00182EA3"/>
    <w:rsid w:val="00182EFB"/>
    <w:rsid w:val="001833BD"/>
    <w:rsid w:val="0018356B"/>
    <w:rsid w:val="00183A2A"/>
    <w:rsid w:val="00183B59"/>
    <w:rsid w:val="00183BE7"/>
    <w:rsid w:val="00183C77"/>
    <w:rsid w:val="001840C2"/>
    <w:rsid w:val="00184FB3"/>
    <w:rsid w:val="00185523"/>
    <w:rsid w:val="00185564"/>
    <w:rsid w:val="00185F0D"/>
    <w:rsid w:val="00185FCD"/>
    <w:rsid w:val="00186405"/>
    <w:rsid w:val="001866DE"/>
    <w:rsid w:val="00186B9F"/>
    <w:rsid w:val="00186E45"/>
    <w:rsid w:val="00187208"/>
    <w:rsid w:val="001873C7"/>
    <w:rsid w:val="00187AA9"/>
    <w:rsid w:val="00187B98"/>
    <w:rsid w:val="00187BB2"/>
    <w:rsid w:val="0019023D"/>
    <w:rsid w:val="0019043F"/>
    <w:rsid w:val="0019104B"/>
    <w:rsid w:val="001911A6"/>
    <w:rsid w:val="00191259"/>
    <w:rsid w:val="00191D2E"/>
    <w:rsid w:val="00191FB4"/>
    <w:rsid w:val="0019217B"/>
    <w:rsid w:val="001925C4"/>
    <w:rsid w:val="00192652"/>
    <w:rsid w:val="00192851"/>
    <w:rsid w:val="00192AB4"/>
    <w:rsid w:val="00193357"/>
    <w:rsid w:val="00193454"/>
    <w:rsid w:val="00193554"/>
    <w:rsid w:val="00193698"/>
    <w:rsid w:val="0019373F"/>
    <w:rsid w:val="0019461A"/>
    <w:rsid w:val="00194901"/>
    <w:rsid w:val="00194B00"/>
    <w:rsid w:val="00194DD0"/>
    <w:rsid w:val="001950BF"/>
    <w:rsid w:val="001953BD"/>
    <w:rsid w:val="0019556A"/>
    <w:rsid w:val="0019588F"/>
    <w:rsid w:val="0019616A"/>
    <w:rsid w:val="0019658D"/>
    <w:rsid w:val="00197589"/>
    <w:rsid w:val="001A00D0"/>
    <w:rsid w:val="001A0335"/>
    <w:rsid w:val="001A03D9"/>
    <w:rsid w:val="001A0671"/>
    <w:rsid w:val="001A0C13"/>
    <w:rsid w:val="001A0DC4"/>
    <w:rsid w:val="001A11FD"/>
    <w:rsid w:val="001A1268"/>
    <w:rsid w:val="001A163F"/>
    <w:rsid w:val="001A17CC"/>
    <w:rsid w:val="001A23CA"/>
    <w:rsid w:val="001A2496"/>
    <w:rsid w:val="001A2BF5"/>
    <w:rsid w:val="001A2E25"/>
    <w:rsid w:val="001A419C"/>
    <w:rsid w:val="001A41D9"/>
    <w:rsid w:val="001A4239"/>
    <w:rsid w:val="001A4922"/>
    <w:rsid w:val="001A4CAE"/>
    <w:rsid w:val="001A4FE8"/>
    <w:rsid w:val="001A5300"/>
    <w:rsid w:val="001A5717"/>
    <w:rsid w:val="001A592B"/>
    <w:rsid w:val="001A593A"/>
    <w:rsid w:val="001A5AB3"/>
    <w:rsid w:val="001A5CC9"/>
    <w:rsid w:val="001A5D2B"/>
    <w:rsid w:val="001A626B"/>
    <w:rsid w:val="001A652D"/>
    <w:rsid w:val="001A6CC4"/>
    <w:rsid w:val="001A6CFB"/>
    <w:rsid w:val="001A7A0B"/>
    <w:rsid w:val="001A7B58"/>
    <w:rsid w:val="001A7C59"/>
    <w:rsid w:val="001A7DA6"/>
    <w:rsid w:val="001B0FF6"/>
    <w:rsid w:val="001B0FFC"/>
    <w:rsid w:val="001B162C"/>
    <w:rsid w:val="001B1CE1"/>
    <w:rsid w:val="001B1FFD"/>
    <w:rsid w:val="001B253D"/>
    <w:rsid w:val="001B28FA"/>
    <w:rsid w:val="001B35BD"/>
    <w:rsid w:val="001B369F"/>
    <w:rsid w:val="001B3712"/>
    <w:rsid w:val="001B3803"/>
    <w:rsid w:val="001B39E3"/>
    <w:rsid w:val="001B44B0"/>
    <w:rsid w:val="001B4670"/>
    <w:rsid w:val="001B4AB2"/>
    <w:rsid w:val="001B4EBA"/>
    <w:rsid w:val="001B51F0"/>
    <w:rsid w:val="001B547A"/>
    <w:rsid w:val="001B59FD"/>
    <w:rsid w:val="001B5B58"/>
    <w:rsid w:val="001B61E8"/>
    <w:rsid w:val="001B6261"/>
    <w:rsid w:val="001B66A6"/>
    <w:rsid w:val="001B6E4D"/>
    <w:rsid w:val="001B79A8"/>
    <w:rsid w:val="001C0419"/>
    <w:rsid w:val="001C067A"/>
    <w:rsid w:val="001C10D1"/>
    <w:rsid w:val="001C1124"/>
    <w:rsid w:val="001C1503"/>
    <w:rsid w:val="001C163C"/>
    <w:rsid w:val="001C2436"/>
    <w:rsid w:val="001C24E1"/>
    <w:rsid w:val="001C274E"/>
    <w:rsid w:val="001C292D"/>
    <w:rsid w:val="001C2939"/>
    <w:rsid w:val="001C2AD7"/>
    <w:rsid w:val="001C2DC9"/>
    <w:rsid w:val="001C341C"/>
    <w:rsid w:val="001C34B5"/>
    <w:rsid w:val="001C4512"/>
    <w:rsid w:val="001C4696"/>
    <w:rsid w:val="001C46A7"/>
    <w:rsid w:val="001C4740"/>
    <w:rsid w:val="001C4EB6"/>
    <w:rsid w:val="001C5154"/>
    <w:rsid w:val="001C5209"/>
    <w:rsid w:val="001C5355"/>
    <w:rsid w:val="001C5613"/>
    <w:rsid w:val="001C56E9"/>
    <w:rsid w:val="001C5B06"/>
    <w:rsid w:val="001C5C59"/>
    <w:rsid w:val="001C5D7C"/>
    <w:rsid w:val="001C63F8"/>
    <w:rsid w:val="001C654E"/>
    <w:rsid w:val="001C65AC"/>
    <w:rsid w:val="001C6953"/>
    <w:rsid w:val="001C6B3D"/>
    <w:rsid w:val="001C6E67"/>
    <w:rsid w:val="001C719B"/>
    <w:rsid w:val="001C7544"/>
    <w:rsid w:val="001C7AB8"/>
    <w:rsid w:val="001D01F0"/>
    <w:rsid w:val="001D06DE"/>
    <w:rsid w:val="001D094C"/>
    <w:rsid w:val="001D0CE7"/>
    <w:rsid w:val="001D0D09"/>
    <w:rsid w:val="001D0EA8"/>
    <w:rsid w:val="001D11E5"/>
    <w:rsid w:val="001D1301"/>
    <w:rsid w:val="001D1412"/>
    <w:rsid w:val="001D14BE"/>
    <w:rsid w:val="001D14DB"/>
    <w:rsid w:val="001D19D1"/>
    <w:rsid w:val="001D1E51"/>
    <w:rsid w:val="001D20C8"/>
    <w:rsid w:val="001D2164"/>
    <w:rsid w:val="001D21ED"/>
    <w:rsid w:val="001D2248"/>
    <w:rsid w:val="001D24AE"/>
    <w:rsid w:val="001D2666"/>
    <w:rsid w:val="001D283B"/>
    <w:rsid w:val="001D28B5"/>
    <w:rsid w:val="001D2CFA"/>
    <w:rsid w:val="001D318D"/>
    <w:rsid w:val="001D31D6"/>
    <w:rsid w:val="001D39BB"/>
    <w:rsid w:val="001D39D8"/>
    <w:rsid w:val="001D3CBB"/>
    <w:rsid w:val="001D3D78"/>
    <w:rsid w:val="001D3FE6"/>
    <w:rsid w:val="001D4883"/>
    <w:rsid w:val="001D4C8E"/>
    <w:rsid w:val="001D54E4"/>
    <w:rsid w:val="001D54FD"/>
    <w:rsid w:val="001D5557"/>
    <w:rsid w:val="001D5EA3"/>
    <w:rsid w:val="001D6540"/>
    <w:rsid w:val="001D6CEA"/>
    <w:rsid w:val="001D6F6A"/>
    <w:rsid w:val="001D751B"/>
    <w:rsid w:val="001D7612"/>
    <w:rsid w:val="001D7750"/>
    <w:rsid w:val="001D7868"/>
    <w:rsid w:val="001D78B8"/>
    <w:rsid w:val="001D7A7C"/>
    <w:rsid w:val="001D7AFA"/>
    <w:rsid w:val="001D7D46"/>
    <w:rsid w:val="001D7DF8"/>
    <w:rsid w:val="001D7ED4"/>
    <w:rsid w:val="001E01E4"/>
    <w:rsid w:val="001E050B"/>
    <w:rsid w:val="001E0728"/>
    <w:rsid w:val="001E0740"/>
    <w:rsid w:val="001E0E5B"/>
    <w:rsid w:val="001E1005"/>
    <w:rsid w:val="001E12C5"/>
    <w:rsid w:val="001E155D"/>
    <w:rsid w:val="001E1A8E"/>
    <w:rsid w:val="001E1AB3"/>
    <w:rsid w:val="001E1AFE"/>
    <w:rsid w:val="001E1D61"/>
    <w:rsid w:val="001E2611"/>
    <w:rsid w:val="001E3EBC"/>
    <w:rsid w:val="001E4034"/>
    <w:rsid w:val="001E4A87"/>
    <w:rsid w:val="001E506A"/>
    <w:rsid w:val="001E5078"/>
    <w:rsid w:val="001E550A"/>
    <w:rsid w:val="001E557A"/>
    <w:rsid w:val="001E61A2"/>
    <w:rsid w:val="001E69B0"/>
    <w:rsid w:val="001E6DE0"/>
    <w:rsid w:val="001E74AB"/>
    <w:rsid w:val="001E74EB"/>
    <w:rsid w:val="001E751A"/>
    <w:rsid w:val="001E75CC"/>
    <w:rsid w:val="001E7A03"/>
    <w:rsid w:val="001E7D31"/>
    <w:rsid w:val="001F01EF"/>
    <w:rsid w:val="001F05EC"/>
    <w:rsid w:val="001F0B20"/>
    <w:rsid w:val="001F0C74"/>
    <w:rsid w:val="001F0F07"/>
    <w:rsid w:val="001F1283"/>
    <w:rsid w:val="001F174A"/>
    <w:rsid w:val="001F1B0C"/>
    <w:rsid w:val="001F2188"/>
    <w:rsid w:val="001F21D1"/>
    <w:rsid w:val="001F28CA"/>
    <w:rsid w:val="001F2932"/>
    <w:rsid w:val="001F29CE"/>
    <w:rsid w:val="001F29F4"/>
    <w:rsid w:val="001F2CD3"/>
    <w:rsid w:val="001F31C8"/>
    <w:rsid w:val="001F320A"/>
    <w:rsid w:val="001F3377"/>
    <w:rsid w:val="001F3456"/>
    <w:rsid w:val="001F3491"/>
    <w:rsid w:val="001F35C3"/>
    <w:rsid w:val="001F3B19"/>
    <w:rsid w:val="001F3E77"/>
    <w:rsid w:val="001F4030"/>
    <w:rsid w:val="001F409F"/>
    <w:rsid w:val="001F491D"/>
    <w:rsid w:val="001F599E"/>
    <w:rsid w:val="001F5CC1"/>
    <w:rsid w:val="001F60AB"/>
    <w:rsid w:val="001F6B78"/>
    <w:rsid w:val="001F6EA1"/>
    <w:rsid w:val="001F7BA1"/>
    <w:rsid w:val="001F7DEC"/>
    <w:rsid w:val="001F7E30"/>
    <w:rsid w:val="0020014D"/>
    <w:rsid w:val="00200214"/>
    <w:rsid w:val="0020025A"/>
    <w:rsid w:val="00200857"/>
    <w:rsid w:val="00200FFC"/>
    <w:rsid w:val="00201535"/>
    <w:rsid w:val="00201AA6"/>
    <w:rsid w:val="00201AD6"/>
    <w:rsid w:val="00201F49"/>
    <w:rsid w:val="002020EE"/>
    <w:rsid w:val="00202119"/>
    <w:rsid w:val="0020260B"/>
    <w:rsid w:val="00202BEA"/>
    <w:rsid w:val="002037ED"/>
    <w:rsid w:val="00203B7B"/>
    <w:rsid w:val="00203C4B"/>
    <w:rsid w:val="00204077"/>
    <w:rsid w:val="0020439E"/>
    <w:rsid w:val="002045DA"/>
    <w:rsid w:val="00204854"/>
    <w:rsid w:val="00204C5B"/>
    <w:rsid w:val="00204D04"/>
    <w:rsid w:val="002057DD"/>
    <w:rsid w:val="00205AD6"/>
    <w:rsid w:val="00205BA0"/>
    <w:rsid w:val="00205C85"/>
    <w:rsid w:val="00205C91"/>
    <w:rsid w:val="0020630C"/>
    <w:rsid w:val="00206332"/>
    <w:rsid w:val="00206618"/>
    <w:rsid w:val="00206F80"/>
    <w:rsid w:val="00207CD9"/>
    <w:rsid w:val="002101FB"/>
    <w:rsid w:val="002108DE"/>
    <w:rsid w:val="002108E7"/>
    <w:rsid w:val="00210A0C"/>
    <w:rsid w:val="00210A41"/>
    <w:rsid w:val="00210B0A"/>
    <w:rsid w:val="00210B9D"/>
    <w:rsid w:val="002110EA"/>
    <w:rsid w:val="00211A35"/>
    <w:rsid w:val="00211C92"/>
    <w:rsid w:val="00211FFA"/>
    <w:rsid w:val="00212C6B"/>
    <w:rsid w:val="00213264"/>
    <w:rsid w:val="00213846"/>
    <w:rsid w:val="00213933"/>
    <w:rsid w:val="00213DCD"/>
    <w:rsid w:val="002145C1"/>
    <w:rsid w:val="00214D2A"/>
    <w:rsid w:val="00214EF2"/>
    <w:rsid w:val="00216113"/>
    <w:rsid w:val="00216A95"/>
    <w:rsid w:val="00216E94"/>
    <w:rsid w:val="002170EE"/>
    <w:rsid w:val="0021731A"/>
    <w:rsid w:val="00217537"/>
    <w:rsid w:val="0021794F"/>
    <w:rsid w:val="00217AA8"/>
    <w:rsid w:val="00217E2B"/>
    <w:rsid w:val="00217F6D"/>
    <w:rsid w:val="00217F82"/>
    <w:rsid w:val="00220008"/>
    <w:rsid w:val="0022006F"/>
    <w:rsid w:val="00220673"/>
    <w:rsid w:val="002207F7"/>
    <w:rsid w:val="002209B2"/>
    <w:rsid w:val="00220AD1"/>
    <w:rsid w:val="00220D86"/>
    <w:rsid w:val="00220DF0"/>
    <w:rsid w:val="00221528"/>
    <w:rsid w:val="00222218"/>
    <w:rsid w:val="00222220"/>
    <w:rsid w:val="00222338"/>
    <w:rsid w:val="00222659"/>
    <w:rsid w:val="002229B5"/>
    <w:rsid w:val="0022303C"/>
    <w:rsid w:val="00223AF5"/>
    <w:rsid w:val="0022403E"/>
    <w:rsid w:val="0022413F"/>
    <w:rsid w:val="00224283"/>
    <w:rsid w:val="0022474B"/>
    <w:rsid w:val="00224CED"/>
    <w:rsid w:val="00224D6A"/>
    <w:rsid w:val="00224E17"/>
    <w:rsid w:val="00225129"/>
    <w:rsid w:val="002256F4"/>
    <w:rsid w:val="00226444"/>
    <w:rsid w:val="0022645E"/>
    <w:rsid w:val="0022685A"/>
    <w:rsid w:val="00226D8C"/>
    <w:rsid w:val="00226E43"/>
    <w:rsid w:val="00227380"/>
    <w:rsid w:val="00227CA9"/>
    <w:rsid w:val="00227F06"/>
    <w:rsid w:val="00230624"/>
    <w:rsid w:val="002307DB"/>
    <w:rsid w:val="00230929"/>
    <w:rsid w:val="0023112C"/>
    <w:rsid w:val="002312AC"/>
    <w:rsid w:val="002319E9"/>
    <w:rsid w:val="00231E3C"/>
    <w:rsid w:val="0023213C"/>
    <w:rsid w:val="00232436"/>
    <w:rsid w:val="00232890"/>
    <w:rsid w:val="002329F1"/>
    <w:rsid w:val="00233182"/>
    <w:rsid w:val="002332BB"/>
    <w:rsid w:val="002335BA"/>
    <w:rsid w:val="00233851"/>
    <w:rsid w:val="0023385A"/>
    <w:rsid w:val="00233B55"/>
    <w:rsid w:val="0023410A"/>
    <w:rsid w:val="00234390"/>
    <w:rsid w:val="00234459"/>
    <w:rsid w:val="002346E8"/>
    <w:rsid w:val="00234A3C"/>
    <w:rsid w:val="00234C73"/>
    <w:rsid w:val="00234F81"/>
    <w:rsid w:val="002352CC"/>
    <w:rsid w:val="0023550D"/>
    <w:rsid w:val="00235589"/>
    <w:rsid w:val="00235C54"/>
    <w:rsid w:val="00235F6A"/>
    <w:rsid w:val="00236438"/>
    <w:rsid w:val="00237239"/>
    <w:rsid w:val="0023739F"/>
    <w:rsid w:val="0023747A"/>
    <w:rsid w:val="002375BA"/>
    <w:rsid w:val="0023774A"/>
    <w:rsid w:val="00237AEE"/>
    <w:rsid w:val="00237F40"/>
    <w:rsid w:val="0024000F"/>
    <w:rsid w:val="002404BD"/>
    <w:rsid w:val="002411DA"/>
    <w:rsid w:val="00241432"/>
    <w:rsid w:val="00241E69"/>
    <w:rsid w:val="002423A8"/>
    <w:rsid w:val="00242897"/>
    <w:rsid w:val="00242AEB"/>
    <w:rsid w:val="0024317A"/>
    <w:rsid w:val="002433D9"/>
    <w:rsid w:val="00243A53"/>
    <w:rsid w:val="00243C4F"/>
    <w:rsid w:val="00243F85"/>
    <w:rsid w:val="00244554"/>
    <w:rsid w:val="002445C6"/>
    <w:rsid w:val="00244795"/>
    <w:rsid w:val="002447B1"/>
    <w:rsid w:val="002449AB"/>
    <w:rsid w:val="00244A17"/>
    <w:rsid w:val="00244C18"/>
    <w:rsid w:val="002450F2"/>
    <w:rsid w:val="00245CBC"/>
    <w:rsid w:val="00245F1F"/>
    <w:rsid w:val="0024660C"/>
    <w:rsid w:val="00246713"/>
    <w:rsid w:val="0024675B"/>
    <w:rsid w:val="0024678A"/>
    <w:rsid w:val="002467BB"/>
    <w:rsid w:val="00246DDE"/>
    <w:rsid w:val="00247449"/>
    <w:rsid w:val="0024782B"/>
    <w:rsid w:val="00247ABF"/>
    <w:rsid w:val="00250100"/>
    <w:rsid w:val="002501A7"/>
    <w:rsid w:val="00251144"/>
    <w:rsid w:val="00251169"/>
    <w:rsid w:val="00251EA8"/>
    <w:rsid w:val="002520B7"/>
    <w:rsid w:val="00252787"/>
    <w:rsid w:val="00252BD2"/>
    <w:rsid w:val="002531AB"/>
    <w:rsid w:val="0025343E"/>
    <w:rsid w:val="002538C0"/>
    <w:rsid w:val="00253D30"/>
    <w:rsid w:val="00254236"/>
    <w:rsid w:val="00254597"/>
    <w:rsid w:val="002546F0"/>
    <w:rsid w:val="002548F7"/>
    <w:rsid w:val="0025495F"/>
    <w:rsid w:val="00255177"/>
    <w:rsid w:val="0025527C"/>
    <w:rsid w:val="00255468"/>
    <w:rsid w:val="00255527"/>
    <w:rsid w:val="00255545"/>
    <w:rsid w:val="00255C78"/>
    <w:rsid w:val="002566FE"/>
    <w:rsid w:val="00256D54"/>
    <w:rsid w:val="0025740C"/>
    <w:rsid w:val="00257D07"/>
    <w:rsid w:val="0026008A"/>
    <w:rsid w:val="0026027B"/>
    <w:rsid w:val="0026029F"/>
    <w:rsid w:val="00260356"/>
    <w:rsid w:val="0026045D"/>
    <w:rsid w:val="002607AD"/>
    <w:rsid w:val="00260A58"/>
    <w:rsid w:val="0026100F"/>
    <w:rsid w:val="002617CE"/>
    <w:rsid w:val="0026248F"/>
    <w:rsid w:val="00262CA3"/>
    <w:rsid w:val="002630F1"/>
    <w:rsid w:val="00263267"/>
    <w:rsid w:val="002646CD"/>
    <w:rsid w:val="00264B84"/>
    <w:rsid w:val="00264CDA"/>
    <w:rsid w:val="00264DEE"/>
    <w:rsid w:val="00264FB1"/>
    <w:rsid w:val="002650DC"/>
    <w:rsid w:val="00265F09"/>
    <w:rsid w:val="002668E1"/>
    <w:rsid w:val="00267457"/>
    <w:rsid w:val="00267558"/>
    <w:rsid w:val="0026772D"/>
    <w:rsid w:val="00267B27"/>
    <w:rsid w:val="00267BCA"/>
    <w:rsid w:val="00267BF3"/>
    <w:rsid w:val="00267ED2"/>
    <w:rsid w:val="0027008F"/>
    <w:rsid w:val="002729DA"/>
    <w:rsid w:val="002729F5"/>
    <w:rsid w:val="00272D69"/>
    <w:rsid w:val="00273001"/>
    <w:rsid w:val="002730FC"/>
    <w:rsid w:val="00273527"/>
    <w:rsid w:val="00273764"/>
    <w:rsid w:val="0027382B"/>
    <w:rsid w:val="00273B19"/>
    <w:rsid w:val="00273EC1"/>
    <w:rsid w:val="00274106"/>
    <w:rsid w:val="0027429C"/>
    <w:rsid w:val="0027480C"/>
    <w:rsid w:val="00274DF2"/>
    <w:rsid w:val="0027554C"/>
    <w:rsid w:val="00275A96"/>
    <w:rsid w:val="00275ACF"/>
    <w:rsid w:val="00276159"/>
    <w:rsid w:val="0027636B"/>
    <w:rsid w:val="002765B5"/>
    <w:rsid w:val="00276FE4"/>
    <w:rsid w:val="002770D9"/>
    <w:rsid w:val="00277235"/>
    <w:rsid w:val="00277637"/>
    <w:rsid w:val="00277F8C"/>
    <w:rsid w:val="002802E8"/>
    <w:rsid w:val="0028036E"/>
    <w:rsid w:val="0028093D"/>
    <w:rsid w:val="0028110D"/>
    <w:rsid w:val="002817E2"/>
    <w:rsid w:val="00281A05"/>
    <w:rsid w:val="00281B2D"/>
    <w:rsid w:val="00281E61"/>
    <w:rsid w:val="002823F7"/>
    <w:rsid w:val="002827B0"/>
    <w:rsid w:val="00282C39"/>
    <w:rsid w:val="00282C78"/>
    <w:rsid w:val="00282EB8"/>
    <w:rsid w:val="00282FBC"/>
    <w:rsid w:val="00283659"/>
    <w:rsid w:val="00283930"/>
    <w:rsid w:val="002842B2"/>
    <w:rsid w:val="002842F4"/>
    <w:rsid w:val="00284853"/>
    <w:rsid w:val="00284E5A"/>
    <w:rsid w:val="00285047"/>
    <w:rsid w:val="0028596E"/>
    <w:rsid w:val="00285C6C"/>
    <w:rsid w:val="00286212"/>
    <w:rsid w:val="0028630B"/>
    <w:rsid w:val="00286D45"/>
    <w:rsid w:val="00287022"/>
    <w:rsid w:val="0029021C"/>
    <w:rsid w:val="00290655"/>
    <w:rsid w:val="00290868"/>
    <w:rsid w:val="002909CA"/>
    <w:rsid w:val="002912F6"/>
    <w:rsid w:val="0029146A"/>
    <w:rsid w:val="0029176F"/>
    <w:rsid w:val="00291A35"/>
    <w:rsid w:val="00291BE9"/>
    <w:rsid w:val="00291E48"/>
    <w:rsid w:val="00292574"/>
    <w:rsid w:val="00293431"/>
    <w:rsid w:val="00293727"/>
    <w:rsid w:val="00293996"/>
    <w:rsid w:val="002941E6"/>
    <w:rsid w:val="0029441A"/>
    <w:rsid w:val="0029454F"/>
    <w:rsid w:val="0029496A"/>
    <w:rsid w:val="00294ADC"/>
    <w:rsid w:val="0029503B"/>
    <w:rsid w:val="002951A4"/>
    <w:rsid w:val="00295644"/>
    <w:rsid w:val="0029574B"/>
    <w:rsid w:val="002958E9"/>
    <w:rsid w:val="00295AC3"/>
    <w:rsid w:val="00295BB3"/>
    <w:rsid w:val="00296049"/>
    <w:rsid w:val="002960C2"/>
    <w:rsid w:val="002966C3"/>
    <w:rsid w:val="00296CAD"/>
    <w:rsid w:val="00296E6A"/>
    <w:rsid w:val="00296E84"/>
    <w:rsid w:val="0029706E"/>
    <w:rsid w:val="002971A6"/>
    <w:rsid w:val="0029741F"/>
    <w:rsid w:val="0029752C"/>
    <w:rsid w:val="0029756C"/>
    <w:rsid w:val="002A0138"/>
    <w:rsid w:val="002A055C"/>
    <w:rsid w:val="002A0679"/>
    <w:rsid w:val="002A0806"/>
    <w:rsid w:val="002A0BAE"/>
    <w:rsid w:val="002A1738"/>
    <w:rsid w:val="002A1B88"/>
    <w:rsid w:val="002A1DCB"/>
    <w:rsid w:val="002A22FD"/>
    <w:rsid w:val="002A238F"/>
    <w:rsid w:val="002A241A"/>
    <w:rsid w:val="002A24DB"/>
    <w:rsid w:val="002A2DEF"/>
    <w:rsid w:val="002A2F19"/>
    <w:rsid w:val="002A31BA"/>
    <w:rsid w:val="002A353A"/>
    <w:rsid w:val="002A3566"/>
    <w:rsid w:val="002A3E1B"/>
    <w:rsid w:val="002A3FD2"/>
    <w:rsid w:val="002A40E7"/>
    <w:rsid w:val="002A4951"/>
    <w:rsid w:val="002A49E5"/>
    <w:rsid w:val="002A4DC0"/>
    <w:rsid w:val="002A54FA"/>
    <w:rsid w:val="002A582B"/>
    <w:rsid w:val="002A59CD"/>
    <w:rsid w:val="002A5A6A"/>
    <w:rsid w:val="002A5D1B"/>
    <w:rsid w:val="002A5F14"/>
    <w:rsid w:val="002A63D6"/>
    <w:rsid w:val="002A6451"/>
    <w:rsid w:val="002A6F7E"/>
    <w:rsid w:val="002A7184"/>
    <w:rsid w:val="002A73D0"/>
    <w:rsid w:val="002A76AE"/>
    <w:rsid w:val="002A76DB"/>
    <w:rsid w:val="002A7834"/>
    <w:rsid w:val="002A790D"/>
    <w:rsid w:val="002A7C3B"/>
    <w:rsid w:val="002B052E"/>
    <w:rsid w:val="002B0614"/>
    <w:rsid w:val="002B076C"/>
    <w:rsid w:val="002B07F8"/>
    <w:rsid w:val="002B09BD"/>
    <w:rsid w:val="002B0A04"/>
    <w:rsid w:val="002B0E75"/>
    <w:rsid w:val="002B11D7"/>
    <w:rsid w:val="002B1435"/>
    <w:rsid w:val="002B1A22"/>
    <w:rsid w:val="002B1CE6"/>
    <w:rsid w:val="002B1D26"/>
    <w:rsid w:val="002B1E90"/>
    <w:rsid w:val="002B1F53"/>
    <w:rsid w:val="002B1FDF"/>
    <w:rsid w:val="002B21E4"/>
    <w:rsid w:val="002B23E4"/>
    <w:rsid w:val="002B2AD4"/>
    <w:rsid w:val="002B2D10"/>
    <w:rsid w:val="002B2DC9"/>
    <w:rsid w:val="002B31DA"/>
    <w:rsid w:val="002B3787"/>
    <w:rsid w:val="002B3D4C"/>
    <w:rsid w:val="002B4123"/>
    <w:rsid w:val="002B41BA"/>
    <w:rsid w:val="002B435C"/>
    <w:rsid w:val="002B45D0"/>
    <w:rsid w:val="002B484F"/>
    <w:rsid w:val="002B4984"/>
    <w:rsid w:val="002B4BE0"/>
    <w:rsid w:val="002B5447"/>
    <w:rsid w:val="002B5A4E"/>
    <w:rsid w:val="002B5AED"/>
    <w:rsid w:val="002B5E2C"/>
    <w:rsid w:val="002B5E51"/>
    <w:rsid w:val="002B64C1"/>
    <w:rsid w:val="002B671F"/>
    <w:rsid w:val="002B69DD"/>
    <w:rsid w:val="002B6C0C"/>
    <w:rsid w:val="002B6EA6"/>
    <w:rsid w:val="002B766E"/>
    <w:rsid w:val="002B77F5"/>
    <w:rsid w:val="002B7F1C"/>
    <w:rsid w:val="002C0986"/>
    <w:rsid w:val="002C1EA7"/>
    <w:rsid w:val="002C24F2"/>
    <w:rsid w:val="002C2C94"/>
    <w:rsid w:val="002C2E23"/>
    <w:rsid w:val="002C3587"/>
    <w:rsid w:val="002C3E7A"/>
    <w:rsid w:val="002C4338"/>
    <w:rsid w:val="002C4C22"/>
    <w:rsid w:val="002C4CC2"/>
    <w:rsid w:val="002C4D29"/>
    <w:rsid w:val="002C4EDE"/>
    <w:rsid w:val="002C5092"/>
    <w:rsid w:val="002C515A"/>
    <w:rsid w:val="002C5709"/>
    <w:rsid w:val="002C5AB5"/>
    <w:rsid w:val="002C5B32"/>
    <w:rsid w:val="002C672A"/>
    <w:rsid w:val="002C6A7D"/>
    <w:rsid w:val="002C6F68"/>
    <w:rsid w:val="002C7277"/>
    <w:rsid w:val="002C72EB"/>
    <w:rsid w:val="002C7773"/>
    <w:rsid w:val="002C7895"/>
    <w:rsid w:val="002C7BCF"/>
    <w:rsid w:val="002C7E30"/>
    <w:rsid w:val="002D03E4"/>
    <w:rsid w:val="002D04A3"/>
    <w:rsid w:val="002D0570"/>
    <w:rsid w:val="002D058D"/>
    <w:rsid w:val="002D0752"/>
    <w:rsid w:val="002D0CB1"/>
    <w:rsid w:val="002D0CE7"/>
    <w:rsid w:val="002D14AC"/>
    <w:rsid w:val="002D160D"/>
    <w:rsid w:val="002D1F68"/>
    <w:rsid w:val="002D21B8"/>
    <w:rsid w:val="002D2D4F"/>
    <w:rsid w:val="002D35BF"/>
    <w:rsid w:val="002D42E6"/>
    <w:rsid w:val="002D6055"/>
    <w:rsid w:val="002D634F"/>
    <w:rsid w:val="002D67CB"/>
    <w:rsid w:val="002D6902"/>
    <w:rsid w:val="002D6D3A"/>
    <w:rsid w:val="002D772E"/>
    <w:rsid w:val="002D7932"/>
    <w:rsid w:val="002D7F8E"/>
    <w:rsid w:val="002E003B"/>
    <w:rsid w:val="002E0433"/>
    <w:rsid w:val="002E05CF"/>
    <w:rsid w:val="002E1573"/>
    <w:rsid w:val="002E16DF"/>
    <w:rsid w:val="002E193B"/>
    <w:rsid w:val="002E201C"/>
    <w:rsid w:val="002E22CA"/>
    <w:rsid w:val="002E3B09"/>
    <w:rsid w:val="002E4191"/>
    <w:rsid w:val="002E4198"/>
    <w:rsid w:val="002E4418"/>
    <w:rsid w:val="002E4651"/>
    <w:rsid w:val="002E4663"/>
    <w:rsid w:val="002E4A62"/>
    <w:rsid w:val="002E5260"/>
    <w:rsid w:val="002E5B55"/>
    <w:rsid w:val="002E6039"/>
    <w:rsid w:val="002E63DC"/>
    <w:rsid w:val="002E6FCF"/>
    <w:rsid w:val="002E6FFB"/>
    <w:rsid w:val="002E7392"/>
    <w:rsid w:val="002E76BD"/>
    <w:rsid w:val="002E771F"/>
    <w:rsid w:val="002E7756"/>
    <w:rsid w:val="002E7F7B"/>
    <w:rsid w:val="002F030F"/>
    <w:rsid w:val="002F052D"/>
    <w:rsid w:val="002F093C"/>
    <w:rsid w:val="002F0BF8"/>
    <w:rsid w:val="002F1A4E"/>
    <w:rsid w:val="002F1B27"/>
    <w:rsid w:val="002F1BC8"/>
    <w:rsid w:val="002F1D17"/>
    <w:rsid w:val="002F1DA9"/>
    <w:rsid w:val="002F20F6"/>
    <w:rsid w:val="002F28FF"/>
    <w:rsid w:val="002F2AED"/>
    <w:rsid w:val="002F32E7"/>
    <w:rsid w:val="002F35EB"/>
    <w:rsid w:val="002F3A57"/>
    <w:rsid w:val="002F3E21"/>
    <w:rsid w:val="002F4239"/>
    <w:rsid w:val="002F42FA"/>
    <w:rsid w:val="002F46E3"/>
    <w:rsid w:val="002F518E"/>
    <w:rsid w:val="002F589B"/>
    <w:rsid w:val="002F59C5"/>
    <w:rsid w:val="002F5CC0"/>
    <w:rsid w:val="002F5E8F"/>
    <w:rsid w:val="002F5FDD"/>
    <w:rsid w:val="002F6496"/>
    <w:rsid w:val="002F6511"/>
    <w:rsid w:val="002F65AF"/>
    <w:rsid w:val="002F6663"/>
    <w:rsid w:val="002F6BBC"/>
    <w:rsid w:val="002F6FCD"/>
    <w:rsid w:val="002F78C5"/>
    <w:rsid w:val="002F7A88"/>
    <w:rsid w:val="002F7B2C"/>
    <w:rsid w:val="00300139"/>
    <w:rsid w:val="0030025A"/>
    <w:rsid w:val="003002CD"/>
    <w:rsid w:val="0030031C"/>
    <w:rsid w:val="00300A26"/>
    <w:rsid w:val="003011DB"/>
    <w:rsid w:val="003013FD"/>
    <w:rsid w:val="0030235A"/>
    <w:rsid w:val="00302530"/>
    <w:rsid w:val="00302B9B"/>
    <w:rsid w:val="00302D12"/>
    <w:rsid w:val="00302EC9"/>
    <w:rsid w:val="003031D0"/>
    <w:rsid w:val="003033D3"/>
    <w:rsid w:val="00303B7A"/>
    <w:rsid w:val="003042B4"/>
    <w:rsid w:val="003042FF"/>
    <w:rsid w:val="00304AA2"/>
    <w:rsid w:val="00304B53"/>
    <w:rsid w:val="00305559"/>
    <w:rsid w:val="00305623"/>
    <w:rsid w:val="00305BBF"/>
    <w:rsid w:val="00305E76"/>
    <w:rsid w:val="00305F40"/>
    <w:rsid w:val="003061ED"/>
    <w:rsid w:val="00307002"/>
    <w:rsid w:val="003070C8"/>
    <w:rsid w:val="0030741F"/>
    <w:rsid w:val="003077BA"/>
    <w:rsid w:val="0030797E"/>
    <w:rsid w:val="00310270"/>
    <w:rsid w:val="00310388"/>
    <w:rsid w:val="0031058D"/>
    <w:rsid w:val="00310832"/>
    <w:rsid w:val="00310CEC"/>
    <w:rsid w:val="00310EDC"/>
    <w:rsid w:val="0031108B"/>
    <w:rsid w:val="00311633"/>
    <w:rsid w:val="003116CD"/>
    <w:rsid w:val="00311C6A"/>
    <w:rsid w:val="00312241"/>
    <w:rsid w:val="0031251A"/>
    <w:rsid w:val="003126F0"/>
    <w:rsid w:val="003126FA"/>
    <w:rsid w:val="003139D0"/>
    <w:rsid w:val="00313F6B"/>
    <w:rsid w:val="00313FAF"/>
    <w:rsid w:val="00314340"/>
    <w:rsid w:val="0031459F"/>
    <w:rsid w:val="003147D5"/>
    <w:rsid w:val="00314B54"/>
    <w:rsid w:val="00314C39"/>
    <w:rsid w:val="00314DFD"/>
    <w:rsid w:val="003151CF"/>
    <w:rsid w:val="003151EE"/>
    <w:rsid w:val="0031520F"/>
    <w:rsid w:val="0031541D"/>
    <w:rsid w:val="00315474"/>
    <w:rsid w:val="00315DF6"/>
    <w:rsid w:val="00316360"/>
    <w:rsid w:val="00316C6E"/>
    <w:rsid w:val="00316C6F"/>
    <w:rsid w:val="00316D10"/>
    <w:rsid w:val="00316F3B"/>
    <w:rsid w:val="003171D1"/>
    <w:rsid w:val="00317B76"/>
    <w:rsid w:val="00317C6B"/>
    <w:rsid w:val="00320278"/>
    <w:rsid w:val="0032033A"/>
    <w:rsid w:val="00320442"/>
    <w:rsid w:val="00320492"/>
    <w:rsid w:val="003204D1"/>
    <w:rsid w:val="00320937"/>
    <w:rsid w:val="00320A0C"/>
    <w:rsid w:val="00320EBC"/>
    <w:rsid w:val="00320F72"/>
    <w:rsid w:val="0032105B"/>
    <w:rsid w:val="00321180"/>
    <w:rsid w:val="00321A13"/>
    <w:rsid w:val="00321C4D"/>
    <w:rsid w:val="00321DB7"/>
    <w:rsid w:val="003220CA"/>
    <w:rsid w:val="003220CF"/>
    <w:rsid w:val="00322470"/>
    <w:rsid w:val="003225ED"/>
    <w:rsid w:val="00322B0F"/>
    <w:rsid w:val="00322C9C"/>
    <w:rsid w:val="003234A9"/>
    <w:rsid w:val="00323631"/>
    <w:rsid w:val="00324532"/>
    <w:rsid w:val="00324AD9"/>
    <w:rsid w:val="0032524E"/>
    <w:rsid w:val="00325293"/>
    <w:rsid w:val="003256E5"/>
    <w:rsid w:val="003258CD"/>
    <w:rsid w:val="00325921"/>
    <w:rsid w:val="00325923"/>
    <w:rsid w:val="003259EB"/>
    <w:rsid w:val="00325C66"/>
    <w:rsid w:val="00325EF8"/>
    <w:rsid w:val="0032651B"/>
    <w:rsid w:val="00326A70"/>
    <w:rsid w:val="00327101"/>
    <w:rsid w:val="003274CA"/>
    <w:rsid w:val="00327718"/>
    <w:rsid w:val="00327781"/>
    <w:rsid w:val="00327866"/>
    <w:rsid w:val="003278DA"/>
    <w:rsid w:val="00327C07"/>
    <w:rsid w:val="003301FA"/>
    <w:rsid w:val="00330A9D"/>
    <w:rsid w:val="00330B19"/>
    <w:rsid w:val="00330B50"/>
    <w:rsid w:val="00330C33"/>
    <w:rsid w:val="00330DCB"/>
    <w:rsid w:val="00331299"/>
    <w:rsid w:val="00331623"/>
    <w:rsid w:val="0033165E"/>
    <w:rsid w:val="00331BC0"/>
    <w:rsid w:val="003323B6"/>
    <w:rsid w:val="0033260D"/>
    <w:rsid w:val="00332943"/>
    <w:rsid w:val="00332AC7"/>
    <w:rsid w:val="00332BAD"/>
    <w:rsid w:val="00332DC3"/>
    <w:rsid w:val="00332E00"/>
    <w:rsid w:val="0033300E"/>
    <w:rsid w:val="00333646"/>
    <w:rsid w:val="003336DD"/>
    <w:rsid w:val="00333ABE"/>
    <w:rsid w:val="0033480E"/>
    <w:rsid w:val="00334870"/>
    <w:rsid w:val="0033494E"/>
    <w:rsid w:val="00334D6C"/>
    <w:rsid w:val="003350E2"/>
    <w:rsid w:val="003357FA"/>
    <w:rsid w:val="00335A8A"/>
    <w:rsid w:val="00335D07"/>
    <w:rsid w:val="00335E70"/>
    <w:rsid w:val="00336553"/>
    <w:rsid w:val="00336772"/>
    <w:rsid w:val="0033723E"/>
    <w:rsid w:val="00337729"/>
    <w:rsid w:val="00337751"/>
    <w:rsid w:val="00337E52"/>
    <w:rsid w:val="00340409"/>
    <w:rsid w:val="00340770"/>
    <w:rsid w:val="00340FDD"/>
    <w:rsid w:val="00341278"/>
    <w:rsid w:val="0034132A"/>
    <w:rsid w:val="00341499"/>
    <w:rsid w:val="00341CB1"/>
    <w:rsid w:val="003422BC"/>
    <w:rsid w:val="003422D8"/>
    <w:rsid w:val="0034248D"/>
    <w:rsid w:val="00342EE5"/>
    <w:rsid w:val="00343041"/>
    <w:rsid w:val="0034327B"/>
    <w:rsid w:val="00343DC8"/>
    <w:rsid w:val="00343E6F"/>
    <w:rsid w:val="00344681"/>
    <w:rsid w:val="00344791"/>
    <w:rsid w:val="00344D78"/>
    <w:rsid w:val="0034520D"/>
    <w:rsid w:val="003452B5"/>
    <w:rsid w:val="003454D2"/>
    <w:rsid w:val="003454D8"/>
    <w:rsid w:val="0034565B"/>
    <w:rsid w:val="00345B1F"/>
    <w:rsid w:val="00345C63"/>
    <w:rsid w:val="00346025"/>
    <w:rsid w:val="00346247"/>
    <w:rsid w:val="0034626F"/>
    <w:rsid w:val="00346513"/>
    <w:rsid w:val="00346833"/>
    <w:rsid w:val="003468C6"/>
    <w:rsid w:val="00346C5C"/>
    <w:rsid w:val="00346FEB"/>
    <w:rsid w:val="00347690"/>
    <w:rsid w:val="00347932"/>
    <w:rsid w:val="00347E62"/>
    <w:rsid w:val="00350049"/>
    <w:rsid w:val="003500F5"/>
    <w:rsid w:val="003505DA"/>
    <w:rsid w:val="00350939"/>
    <w:rsid w:val="00350FB4"/>
    <w:rsid w:val="00351056"/>
    <w:rsid w:val="00351684"/>
    <w:rsid w:val="003517B8"/>
    <w:rsid w:val="00351F28"/>
    <w:rsid w:val="00351FF2"/>
    <w:rsid w:val="00352247"/>
    <w:rsid w:val="003529EE"/>
    <w:rsid w:val="00352A16"/>
    <w:rsid w:val="00352D73"/>
    <w:rsid w:val="0035321C"/>
    <w:rsid w:val="00353546"/>
    <w:rsid w:val="00353554"/>
    <w:rsid w:val="0035395E"/>
    <w:rsid w:val="0035399B"/>
    <w:rsid w:val="003555EC"/>
    <w:rsid w:val="00355EE5"/>
    <w:rsid w:val="00356165"/>
    <w:rsid w:val="00356D2C"/>
    <w:rsid w:val="0035707A"/>
    <w:rsid w:val="003575D6"/>
    <w:rsid w:val="003576E2"/>
    <w:rsid w:val="0036030E"/>
    <w:rsid w:val="00361D38"/>
    <w:rsid w:val="00361D46"/>
    <w:rsid w:val="00361E32"/>
    <w:rsid w:val="0036208D"/>
    <w:rsid w:val="003626F3"/>
    <w:rsid w:val="00362F4F"/>
    <w:rsid w:val="00362FDF"/>
    <w:rsid w:val="00363CB2"/>
    <w:rsid w:val="0036542B"/>
    <w:rsid w:val="0036571D"/>
    <w:rsid w:val="003657C4"/>
    <w:rsid w:val="0036623C"/>
    <w:rsid w:val="003665D1"/>
    <w:rsid w:val="00366680"/>
    <w:rsid w:val="00366756"/>
    <w:rsid w:val="00366E34"/>
    <w:rsid w:val="00367964"/>
    <w:rsid w:val="00367CC9"/>
    <w:rsid w:val="00367CE5"/>
    <w:rsid w:val="00367FBA"/>
    <w:rsid w:val="00367FBE"/>
    <w:rsid w:val="00370132"/>
    <w:rsid w:val="0037056B"/>
    <w:rsid w:val="00370747"/>
    <w:rsid w:val="003709E2"/>
    <w:rsid w:val="00370E77"/>
    <w:rsid w:val="00370EE8"/>
    <w:rsid w:val="00370FE1"/>
    <w:rsid w:val="003712C9"/>
    <w:rsid w:val="003716AE"/>
    <w:rsid w:val="00371EDC"/>
    <w:rsid w:val="003720E6"/>
    <w:rsid w:val="003726BC"/>
    <w:rsid w:val="003728E9"/>
    <w:rsid w:val="00372B57"/>
    <w:rsid w:val="00372D7D"/>
    <w:rsid w:val="003737C1"/>
    <w:rsid w:val="00373C5C"/>
    <w:rsid w:val="00374141"/>
    <w:rsid w:val="0037432B"/>
    <w:rsid w:val="00374FAF"/>
    <w:rsid w:val="003751F9"/>
    <w:rsid w:val="0037539C"/>
    <w:rsid w:val="003755C2"/>
    <w:rsid w:val="0037567E"/>
    <w:rsid w:val="00375E33"/>
    <w:rsid w:val="00375E4C"/>
    <w:rsid w:val="00375EE0"/>
    <w:rsid w:val="00375F05"/>
    <w:rsid w:val="00376201"/>
    <w:rsid w:val="003763F5"/>
    <w:rsid w:val="0037700C"/>
    <w:rsid w:val="00377273"/>
    <w:rsid w:val="00377A21"/>
    <w:rsid w:val="00377AEB"/>
    <w:rsid w:val="00380AEF"/>
    <w:rsid w:val="00380E23"/>
    <w:rsid w:val="00380F86"/>
    <w:rsid w:val="00380FE1"/>
    <w:rsid w:val="00381357"/>
    <w:rsid w:val="00381407"/>
    <w:rsid w:val="00381A72"/>
    <w:rsid w:val="00381D8C"/>
    <w:rsid w:val="00381F6E"/>
    <w:rsid w:val="00382609"/>
    <w:rsid w:val="00382D64"/>
    <w:rsid w:val="00382D6F"/>
    <w:rsid w:val="003838BD"/>
    <w:rsid w:val="00383B06"/>
    <w:rsid w:val="00383DBF"/>
    <w:rsid w:val="00383E55"/>
    <w:rsid w:val="00383E92"/>
    <w:rsid w:val="00384051"/>
    <w:rsid w:val="00384816"/>
    <w:rsid w:val="00384988"/>
    <w:rsid w:val="00384D14"/>
    <w:rsid w:val="003859E5"/>
    <w:rsid w:val="0038637E"/>
    <w:rsid w:val="003869DD"/>
    <w:rsid w:val="00386F66"/>
    <w:rsid w:val="00386FA1"/>
    <w:rsid w:val="00387454"/>
    <w:rsid w:val="003878CA"/>
    <w:rsid w:val="00387A58"/>
    <w:rsid w:val="00387E2E"/>
    <w:rsid w:val="00390461"/>
    <w:rsid w:val="003904B1"/>
    <w:rsid w:val="00391024"/>
    <w:rsid w:val="00391382"/>
    <w:rsid w:val="0039196D"/>
    <w:rsid w:val="00391A6F"/>
    <w:rsid w:val="00391B1C"/>
    <w:rsid w:val="00392143"/>
    <w:rsid w:val="00392314"/>
    <w:rsid w:val="00392409"/>
    <w:rsid w:val="00392A87"/>
    <w:rsid w:val="00393441"/>
    <w:rsid w:val="00393671"/>
    <w:rsid w:val="00393823"/>
    <w:rsid w:val="003938F1"/>
    <w:rsid w:val="00393D0C"/>
    <w:rsid w:val="003943DD"/>
    <w:rsid w:val="0039462E"/>
    <w:rsid w:val="0039480B"/>
    <w:rsid w:val="00394938"/>
    <w:rsid w:val="003951E5"/>
    <w:rsid w:val="0039553B"/>
    <w:rsid w:val="0039561F"/>
    <w:rsid w:val="00395960"/>
    <w:rsid w:val="00395CFE"/>
    <w:rsid w:val="00395E2F"/>
    <w:rsid w:val="00395EF1"/>
    <w:rsid w:val="00395FBF"/>
    <w:rsid w:val="00396111"/>
    <w:rsid w:val="00396294"/>
    <w:rsid w:val="0039686D"/>
    <w:rsid w:val="00396CAF"/>
    <w:rsid w:val="00396DAA"/>
    <w:rsid w:val="0039717C"/>
    <w:rsid w:val="003972F0"/>
    <w:rsid w:val="0039736A"/>
    <w:rsid w:val="00397446"/>
    <w:rsid w:val="00397469"/>
    <w:rsid w:val="00397D0F"/>
    <w:rsid w:val="003A00E2"/>
    <w:rsid w:val="003A0156"/>
    <w:rsid w:val="003A0176"/>
    <w:rsid w:val="003A03CF"/>
    <w:rsid w:val="003A053E"/>
    <w:rsid w:val="003A0681"/>
    <w:rsid w:val="003A07A0"/>
    <w:rsid w:val="003A119B"/>
    <w:rsid w:val="003A13B6"/>
    <w:rsid w:val="003A1434"/>
    <w:rsid w:val="003A17FE"/>
    <w:rsid w:val="003A1DA0"/>
    <w:rsid w:val="003A1E82"/>
    <w:rsid w:val="003A203C"/>
    <w:rsid w:val="003A22A2"/>
    <w:rsid w:val="003A2842"/>
    <w:rsid w:val="003A2B50"/>
    <w:rsid w:val="003A2D6D"/>
    <w:rsid w:val="003A3671"/>
    <w:rsid w:val="003A36CA"/>
    <w:rsid w:val="003A4255"/>
    <w:rsid w:val="003A49B6"/>
    <w:rsid w:val="003A4B56"/>
    <w:rsid w:val="003A5449"/>
    <w:rsid w:val="003A55C3"/>
    <w:rsid w:val="003A5763"/>
    <w:rsid w:val="003A5A27"/>
    <w:rsid w:val="003A5CB5"/>
    <w:rsid w:val="003A5E62"/>
    <w:rsid w:val="003A615E"/>
    <w:rsid w:val="003A632B"/>
    <w:rsid w:val="003A68C1"/>
    <w:rsid w:val="003A723A"/>
    <w:rsid w:val="003A72D4"/>
    <w:rsid w:val="003A7460"/>
    <w:rsid w:val="003A760A"/>
    <w:rsid w:val="003A7B52"/>
    <w:rsid w:val="003A7DD5"/>
    <w:rsid w:val="003A7EDA"/>
    <w:rsid w:val="003B009A"/>
    <w:rsid w:val="003B038A"/>
    <w:rsid w:val="003B0922"/>
    <w:rsid w:val="003B0C4F"/>
    <w:rsid w:val="003B0C92"/>
    <w:rsid w:val="003B0E81"/>
    <w:rsid w:val="003B10B5"/>
    <w:rsid w:val="003B1C31"/>
    <w:rsid w:val="003B1E29"/>
    <w:rsid w:val="003B2DF6"/>
    <w:rsid w:val="003B2E47"/>
    <w:rsid w:val="003B2E63"/>
    <w:rsid w:val="003B317A"/>
    <w:rsid w:val="003B3311"/>
    <w:rsid w:val="003B3859"/>
    <w:rsid w:val="003B394E"/>
    <w:rsid w:val="003B4075"/>
    <w:rsid w:val="003B46A4"/>
    <w:rsid w:val="003B470B"/>
    <w:rsid w:val="003B47D3"/>
    <w:rsid w:val="003B4AB4"/>
    <w:rsid w:val="003B4D33"/>
    <w:rsid w:val="003B4D3F"/>
    <w:rsid w:val="003B4F25"/>
    <w:rsid w:val="003B56A2"/>
    <w:rsid w:val="003B59C3"/>
    <w:rsid w:val="003B608F"/>
    <w:rsid w:val="003B661B"/>
    <w:rsid w:val="003B669F"/>
    <w:rsid w:val="003B68D5"/>
    <w:rsid w:val="003B6A02"/>
    <w:rsid w:val="003B6C88"/>
    <w:rsid w:val="003B71F9"/>
    <w:rsid w:val="003B72A7"/>
    <w:rsid w:val="003B72F7"/>
    <w:rsid w:val="003B763C"/>
    <w:rsid w:val="003B7655"/>
    <w:rsid w:val="003B7CC9"/>
    <w:rsid w:val="003C078C"/>
    <w:rsid w:val="003C0848"/>
    <w:rsid w:val="003C2074"/>
    <w:rsid w:val="003C2576"/>
    <w:rsid w:val="003C259D"/>
    <w:rsid w:val="003C2AA1"/>
    <w:rsid w:val="003C2CD1"/>
    <w:rsid w:val="003C30C4"/>
    <w:rsid w:val="003C31D3"/>
    <w:rsid w:val="003C35AD"/>
    <w:rsid w:val="003C3D18"/>
    <w:rsid w:val="003C45E5"/>
    <w:rsid w:val="003C4623"/>
    <w:rsid w:val="003C4757"/>
    <w:rsid w:val="003C4C70"/>
    <w:rsid w:val="003C56D3"/>
    <w:rsid w:val="003C580E"/>
    <w:rsid w:val="003C5A45"/>
    <w:rsid w:val="003C68D4"/>
    <w:rsid w:val="003C7C75"/>
    <w:rsid w:val="003C7FE4"/>
    <w:rsid w:val="003D049A"/>
    <w:rsid w:val="003D0803"/>
    <w:rsid w:val="003D0D50"/>
    <w:rsid w:val="003D0F5C"/>
    <w:rsid w:val="003D1441"/>
    <w:rsid w:val="003D15ED"/>
    <w:rsid w:val="003D1A7F"/>
    <w:rsid w:val="003D1B63"/>
    <w:rsid w:val="003D1F6F"/>
    <w:rsid w:val="003D2330"/>
    <w:rsid w:val="003D258B"/>
    <w:rsid w:val="003D261B"/>
    <w:rsid w:val="003D268D"/>
    <w:rsid w:val="003D278C"/>
    <w:rsid w:val="003D2FF4"/>
    <w:rsid w:val="003D3A91"/>
    <w:rsid w:val="003D3BC6"/>
    <w:rsid w:val="003D3BE1"/>
    <w:rsid w:val="003D3EDE"/>
    <w:rsid w:val="003D3FDE"/>
    <w:rsid w:val="003D4451"/>
    <w:rsid w:val="003D46A6"/>
    <w:rsid w:val="003D4B99"/>
    <w:rsid w:val="003D4CAA"/>
    <w:rsid w:val="003D4D38"/>
    <w:rsid w:val="003D526B"/>
    <w:rsid w:val="003D5B69"/>
    <w:rsid w:val="003D5B7C"/>
    <w:rsid w:val="003D6405"/>
    <w:rsid w:val="003D6A52"/>
    <w:rsid w:val="003D6DA2"/>
    <w:rsid w:val="003D739F"/>
    <w:rsid w:val="003D7461"/>
    <w:rsid w:val="003D7AB4"/>
    <w:rsid w:val="003D7C85"/>
    <w:rsid w:val="003E03CF"/>
    <w:rsid w:val="003E056E"/>
    <w:rsid w:val="003E0608"/>
    <w:rsid w:val="003E06BD"/>
    <w:rsid w:val="003E0855"/>
    <w:rsid w:val="003E0933"/>
    <w:rsid w:val="003E095C"/>
    <w:rsid w:val="003E0A54"/>
    <w:rsid w:val="003E0FAE"/>
    <w:rsid w:val="003E1568"/>
    <w:rsid w:val="003E161E"/>
    <w:rsid w:val="003E1B08"/>
    <w:rsid w:val="003E1DC9"/>
    <w:rsid w:val="003E20CF"/>
    <w:rsid w:val="003E2A9E"/>
    <w:rsid w:val="003E2D14"/>
    <w:rsid w:val="003E3008"/>
    <w:rsid w:val="003E352E"/>
    <w:rsid w:val="003E3BBF"/>
    <w:rsid w:val="003E41DF"/>
    <w:rsid w:val="003E4203"/>
    <w:rsid w:val="003E4E34"/>
    <w:rsid w:val="003E4F98"/>
    <w:rsid w:val="003E4FF3"/>
    <w:rsid w:val="003E55E1"/>
    <w:rsid w:val="003E577F"/>
    <w:rsid w:val="003E59BC"/>
    <w:rsid w:val="003E59D0"/>
    <w:rsid w:val="003E5BEB"/>
    <w:rsid w:val="003E5FD6"/>
    <w:rsid w:val="003E5FE0"/>
    <w:rsid w:val="003E63A4"/>
    <w:rsid w:val="003E6DB5"/>
    <w:rsid w:val="003E6FC5"/>
    <w:rsid w:val="003E6FD0"/>
    <w:rsid w:val="003E7771"/>
    <w:rsid w:val="003F0492"/>
    <w:rsid w:val="003F0688"/>
    <w:rsid w:val="003F0A08"/>
    <w:rsid w:val="003F0C5F"/>
    <w:rsid w:val="003F0DE2"/>
    <w:rsid w:val="003F1287"/>
    <w:rsid w:val="003F1871"/>
    <w:rsid w:val="003F1996"/>
    <w:rsid w:val="003F19DF"/>
    <w:rsid w:val="003F1C81"/>
    <w:rsid w:val="003F1E1A"/>
    <w:rsid w:val="003F1E33"/>
    <w:rsid w:val="003F2A6B"/>
    <w:rsid w:val="003F2F51"/>
    <w:rsid w:val="003F3405"/>
    <w:rsid w:val="003F3814"/>
    <w:rsid w:val="003F3C79"/>
    <w:rsid w:val="003F3E89"/>
    <w:rsid w:val="003F3ED9"/>
    <w:rsid w:val="003F3FB8"/>
    <w:rsid w:val="003F471B"/>
    <w:rsid w:val="003F48B5"/>
    <w:rsid w:val="003F4A30"/>
    <w:rsid w:val="003F4FE1"/>
    <w:rsid w:val="003F5401"/>
    <w:rsid w:val="003F5467"/>
    <w:rsid w:val="003F574C"/>
    <w:rsid w:val="003F5D97"/>
    <w:rsid w:val="003F5EEA"/>
    <w:rsid w:val="003F604D"/>
    <w:rsid w:val="003F6882"/>
    <w:rsid w:val="003F7543"/>
    <w:rsid w:val="003F7566"/>
    <w:rsid w:val="003F761E"/>
    <w:rsid w:val="003F7673"/>
    <w:rsid w:val="003F7D35"/>
    <w:rsid w:val="004001C1"/>
    <w:rsid w:val="0040024F"/>
    <w:rsid w:val="004005BB"/>
    <w:rsid w:val="00400715"/>
    <w:rsid w:val="00400C8A"/>
    <w:rsid w:val="004011D5"/>
    <w:rsid w:val="004013B7"/>
    <w:rsid w:val="004014B2"/>
    <w:rsid w:val="00401911"/>
    <w:rsid w:val="00401935"/>
    <w:rsid w:val="00401A31"/>
    <w:rsid w:val="00401A85"/>
    <w:rsid w:val="0040241F"/>
    <w:rsid w:val="00402BBC"/>
    <w:rsid w:val="00402DD9"/>
    <w:rsid w:val="004036BC"/>
    <w:rsid w:val="00403D32"/>
    <w:rsid w:val="00404524"/>
    <w:rsid w:val="004054F3"/>
    <w:rsid w:val="004057D2"/>
    <w:rsid w:val="00405DC3"/>
    <w:rsid w:val="00406CE7"/>
    <w:rsid w:val="00406EAD"/>
    <w:rsid w:val="00407010"/>
    <w:rsid w:val="00407097"/>
    <w:rsid w:val="004072EE"/>
    <w:rsid w:val="00407698"/>
    <w:rsid w:val="00407798"/>
    <w:rsid w:val="00407CEC"/>
    <w:rsid w:val="00407DFC"/>
    <w:rsid w:val="00410404"/>
    <w:rsid w:val="004106FA"/>
    <w:rsid w:val="00410803"/>
    <w:rsid w:val="0041174F"/>
    <w:rsid w:val="00411921"/>
    <w:rsid w:val="00411B39"/>
    <w:rsid w:val="00411EB8"/>
    <w:rsid w:val="004125F7"/>
    <w:rsid w:val="00412B96"/>
    <w:rsid w:val="00412BC3"/>
    <w:rsid w:val="00413522"/>
    <w:rsid w:val="004136C4"/>
    <w:rsid w:val="00413E8C"/>
    <w:rsid w:val="00414796"/>
    <w:rsid w:val="00414AE7"/>
    <w:rsid w:val="0041519B"/>
    <w:rsid w:val="00415417"/>
    <w:rsid w:val="00415630"/>
    <w:rsid w:val="00415C93"/>
    <w:rsid w:val="00416B56"/>
    <w:rsid w:val="00416CCD"/>
    <w:rsid w:val="004175EB"/>
    <w:rsid w:val="0041762C"/>
    <w:rsid w:val="00417C63"/>
    <w:rsid w:val="00417CE7"/>
    <w:rsid w:val="00417E3B"/>
    <w:rsid w:val="00417FBF"/>
    <w:rsid w:val="00420098"/>
    <w:rsid w:val="004204AF"/>
    <w:rsid w:val="0042061E"/>
    <w:rsid w:val="0042061F"/>
    <w:rsid w:val="004210EF"/>
    <w:rsid w:val="00421203"/>
    <w:rsid w:val="004216F5"/>
    <w:rsid w:val="0042172F"/>
    <w:rsid w:val="00421BAA"/>
    <w:rsid w:val="00421C12"/>
    <w:rsid w:val="00421E3D"/>
    <w:rsid w:val="00421FCD"/>
    <w:rsid w:val="00422102"/>
    <w:rsid w:val="0042232B"/>
    <w:rsid w:val="00422A6D"/>
    <w:rsid w:val="00422B20"/>
    <w:rsid w:val="00422B45"/>
    <w:rsid w:val="00423274"/>
    <w:rsid w:val="00423876"/>
    <w:rsid w:val="004240F8"/>
    <w:rsid w:val="004247C7"/>
    <w:rsid w:val="00424FD4"/>
    <w:rsid w:val="004251E6"/>
    <w:rsid w:val="004253C9"/>
    <w:rsid w:val="00425608"/>
    <w:rsid w:val="0042571D"/>
    <w:rsid w:val="00425C2B"/>
    <w:rsid w:val="004260ED"/>
    <w:rsid w:val="0042628D"/>
    <w:rsid w:val="004262C0"/>
    <w:rsid w:val="00426386"/>
    <w:rsid w:val="00426412"/>
    <w:rsid w:val="00426EAF"/>
    <w:rsid w:val="00426EED"/>
    <w:rsid w:val="00427382"/>
    <w:rsid w:val="00427691"/>
    <w:rsid w:val="004277CD"/>
    <w:rsid w:val="00427AFB"/>
    <w:rsid w:val="004302F6"/>
    <w:rsid w:val="00430970"/>
    <w:rsid w:val="00430D3A"/>
    <w:rsid w:val="00430EE5"/>
    <w:rsid w:val="00431569"/>
    <w:rsid w:val="004315F5"/>
    <w:rsid w:val="00431688"/>
    <w:rsid w:val="004318DD"/>
    <w:rsid w:val="00431959"/>
    <w:rsid w:val="00432203"/>
    <w:rsid w:val="004324E3"/>
    <w:rsid w:val="00432793"/>
    <w:rsid w:val="00432881"/>
    <w:rsid w:val="00432943"/>
    <w:rsid w:val="00432AAF"/>
    <w:rsid w:val="00432E8E"/>
    <w:rsid w:val="004330C2"/>
    <w:rsid w:val="004336B3"/>
    <w:rsid w:val="00433E50"/>
    <w:rsid w:val="004343DF"/>
    <w:rsid w:val="0043449E"/>
    <w:rsid w:val="00434B38"/>
    <w:rsid w:val="00434BB8"/>
    <w:rsid w:val="00434CB8"/>
    <w:rsid w:val="00434D53"/>
    <w:rsid w:val="00434FDD"/>
    <w:rsid w:val="00435B83"/>
    <w:rsid w:val="00436B9E"/>
    <w:rsid w:val="00436E9B"/>
    <w:rsid w:val="00436FC2"/>
    <w:rsid w:val="004372A4"/>
    <w:rsid w:val="00437335"/>
    <w:rsid w:val="0043783B"/>
    <w:rsid w:val="00437B7F"/>
    <w:rsid w:val="00437C9F"/>
    <w:rsid w:val="00437D29"/>
    <w:rsid w:val="00440C78"/>
    <w:rsid w:val="00441114"/>
    <w:rsid w:val="004413FC"/>
    <w:rsid w:val="0044155F"/>
    <w:rsid w:val="00441608"/>
    <w:rsid w:val="004416E4"/>
    <w:rsid w:val="004418F8"/>
    <w:rsid w:val="00441CE2"/>
    <w:rsid w:val="00441D15"/>
    <w:rsid w:val="00441E6E"/>
    <w:rsid w:val="0044234D"/>
    <w:rsid w:val="004427F9"/>
    <w:rsid w:val="00442BDA"/>
    <w:rsid w:val="0044302F"/>
    <w:rsid w:val="004430FD"/>
    <w:rsid w:val="0044387F"/>
    <w:rsid w:val="00443998"/>
    <w:rsid w:val="00443C72"/>
    <w:rsid w:val="00443F2B"/>
    <w:rsid w:val="004441C8"/>
    <w:rsid w:val="004446CC"/>
    <w:rsid w:val="00444BCB"/>
    <w:rsid w:val="00444DA5"/>
    <w:rsid w:val="00444EF4"/>
    <w:rsid w:val="0044512B"/>
    <w:rsid w:val="00445B12"/>
    <w:rsid w:val="00445E42"/>
    <w:rsid w:val="00445F77"/>
    <w:rsid w:val="00446139"/>
    <w:rsid w:val="00446750"/>
    <w:rsid w:val="00446CFF"/>
    <w:rsid w:val="00446DAD"/>
    <w:rsid w:val="00446EC3"/>
    <w:rsid w:val="00446F9B"/>
    <w:rsid w:val="004475B5"/>
    <w:rsid w:val="004479C2"/>
    <w:rsid w:val="0045026F"/>
    <w:rsid w:val="00450796"/>
    <w:rsid w:val="00450964"/>
    <w:rsid w:val="00450E39"/>
    <w:rsid w:val="00450FE1"/>
    <w:rsid w:val="00451DC6"/>
    <w:rsid w:val="004522E3"/>
    <w:rsid w:val="00453237"/>
    <w:rsid w:val="004532D7"/>
    <w:rsid w:val="004539B0"/>
    <w:rsid w:val="00453DD4"/>
    <w:rsid w:val="0045416A"/>
    <w:rsid w:val="004541BC"/>
    <w:rsid w:val="00454719"/>
    <w:rsid w:val="00454ECC"/>
    <w:rsid w:val="00454F4E"/>
    <w:rsid w:val="00454F74"/>
    <w:rsid w:val="00455325"/>
    <w:rsid w:val="004556C1"/>
    <w:rsid w:val="004557B7"/>
    <w:rsid w:val="00455E7F"/>
    <w:rsid w:val="00455EC2"/>
    <w:rsid w:val="0045683D"/>
    <w:rsid w:val="00456C45"/>
    <w:rsid w:val="00456C72"/>
    <w:rsid w:val="004573AE"/>
    <w:rsid w:val="00457BC0"/>
    <w:rsid w:val="00457D53"/>
    <w:rsid w:val="00457DB9"/>
    <w:rsid w:val="00460270"/>
    <w:rsid w:val="00461086"/>
    <w:rsid w:val="004618CD"/>
    <w:rsid w:val="00461EBE"/>
    <w:rsid w:val="00461FB8"/>
    <w:rsid w:val="0046270E"/>
    <w:rsid w:val="00462C09"/>
    <w:rsid w:val="00462F76"/>
    <w:rsid w:val="0046384B"/>
    <w:rsid w:val="00463929"/>
    <w:rsid w:val="004643B0"/>
    <w:rsid w:val="0046459F"/>
    <w:rsid w:val="00464C92"/>
    <w:rsid w:val="00464D05"/>
    <w:rsid w:val="00465BE8"/>
    <w:rsid w:val="00465CD4"/>
    <w:rsid w:val="004661F4"/>
    <w:rsid w:val="00466DCA"/>
    <w:rsid w:val="00466ED8"/>
    <w:rsid w:val="004670C0"/>
    <w:rsid w:val="004671CA"/>
    <w:rsid w:val="004675EB"/>
    <w:rsid w:val="0046780C"/>
    <w:rsid w:val="004679D7"/>
    <w:rsid w:val="004700B2"/>
    <w:rsid w:val="004707E0"/>
    <w:rsid w:val="0047199C"/>
    <w:rsid w:val="00471D96"/>
    <w:rsid w:val="0047239C"/>
    <w:rsid w:val="004728D8"/>
    <w:rsid w:val="00472CED"/>
    <w:rsid w:val="00473244"/>
    <w:rsid w:val="00473B21"/>
    <w:rsid w:val="00473CCC"/>
    <w:rsid w:val="004743B1"/>
    <w:rsid w:val="0047478C"/>
    <w:rsid w:val="00474903"/>
    <w:rsid w:val="00474E8F"/>
    <w:rsid w:val="0047504C"/>
    <w:rsid w:val="00475386"/>
    <w:rsid w:val="004758F0"/>
    <w:rsid w:val="004759C3"/>
    <w:rsid w:val="00475AF7"/>
    <w:rsid w:val="00475D91"/>
    <w:rsid w:val="004766F0"/>
    <w:rsid w:val="00476BE1"/>
    <w:rsid w:val="00477195"/>
    <w:rsid w:val="00477A0D"/>
    <w:rsid w:val="00477BBD"/>
    <w:rsid w:val="00480399"/>
    <w:rsid w:val="00480759"/>
    <w:rsid w:val="00480C28"/>
    <w:rsid w:val="00481970"/>
    <w:rsid w:val="00481EED"/>
    <w:rsid w:val="00481FB2"/>
    <w:rsid w:val="004823E9"/>
    <w:rsid w:val="004824BD"/>
    <w:rsid w:val="00482DB0"/>
    <w:rsid w:val="00482DBC"/>
    <w:rsid w:val="004830DA"/>
    <w:rsid w:val="00483564"/>
    <w:rsid w:val="004835D6"/>
    <w:rsid w:val="00483890"/>
    <w:rsid w:val="004838AA"/>
    <w:rsid w:val="00483EA3"/>
    <w:rsid w:val="0048438F"/>
    <w:rsid w:val="004848BC"/>
    <w:rsid w:val="00484FFC"/>
    <w:rsid w:val="0048536E"/>
    <w:rsid w:val="00485DC5"/>
    <w:rsid w:val="00485F0B"/>
    <w:rsid w:val="0048609F"/>
    <w:rsid w:val="00486267"/>
    <w:rsid w:val="004863AD"/>
    <w:rsid w:val="0048646A"/>
    <w:rsid w:val="00486671"/>
    <w:rsid w:val="00486BAD"/>
    <w:rsid w:val="00486FB5"/>
    <w:rsid w:val="00487712"/>
    <w:rsid w:val="00487BE5"/>
    <w:rsid w:val="00487C52"/>
    <w:rsid w:val="00487F63"/>
    <w:rsid w:val="00490B47"/>
    <w:rsid w:val="004914F1"/>
    <w:rsid w:val="0049159B"/>
    <w:rsid w:val="00491AC5"/>
    <w:rsid w:val="0049225B"/>
    <w:rsid w:val="00492E4F"/>
    <w:rsid w:val="00493031"/>
    <w:rsid w:val="00493A64"/>
    <w:rsid w:val="00493BDB"/>
    <w:rsid w:val="00493DA0"/>
    <w:rsid w:val="00493EF5"/>
    <w:rsid w:val="004946C9"/>
    <w:rsid w:val="0049485B"/>
    <w:rsid w:val="004948FA"/>
    <w:rsid w:val="00494AC8"/>
    <w:rsid w:val="00494CD2"/>
    <w:rsid w:val="004953A9"/>
    <w:rsid w:val="004956FB"/>
    <w:rsid w:val="00495D4F"/>
    <w:rsid w:val="0049607F"/>
    <w:rsid w:val="00496450"/>
    <w:rsid w:val="00496718"/>
    <w:rsid w:val="004968FD"/>
    <w:rsid w:val="00496A03"/>
    <w:rsid w:val="00496B8F"/>
    <w:rsid w:val="0049709E"/>
    <w:rsid w:val="00497157"/>
    <w:rsid w:val="004971EA"/>
    <w:rsid w:val="004976F8"/>
    <w:rsid w:val="00497C07"/>
    <w:rsid w:val="00497F96"/>
    <w:rsid w:val="004A01B8"/>
    <w:rsid w:val="004A070B"/>
    <w:rsid w:val="004A088D"/>
    <w:rsid w:val="004A0A4C"/>
    <w:rsid w:val="004A10B2"/>
    <w:rsid w:val="004A164D"/>
    <w:rsid w:val="004A16EB"/>
    <w:rsid w:val="004A17F9"/>
    <w:rsid w:val="004A1CC2"/>
    <w:rsid w:val="004A1F9A"/>
    <w:rsid w:val="004A2085"/>
    <w:rsid w:val="004A22C4"/>
    <w:rsid w:val="004A25FB"/>
    <w:rsid w:val="004A2C71"/>
    <w:rsid w:val="004A2F42"/>
    <w:rsid w:val="004A30AF"/>
    <w:rsid w:val="004A337A"/>
    <w:rsid w:val="004A380D"/>
    <w:rsid w:val="004A3DCF"/>
    <w:rsid w:val="004A3ED1"/>
    <w:rsid w:val="004A3FAF"/>
    <w:rsid w:val="004A4070"/>
    <w:rsid w:val="004A424A"/>
    <w:rsid w:val="004A465C"/>
    <w:rsid w:val="004A4741"/>
    <w:rsid w:val="004A4F75"/>
    <w:rsid w:val="004A50AD"/>
    <w:rsid w:val="004A521B"/>
    <w:rsid w:val="004A5558"/>
    <w:rsid w:val="004A589E"/>
    <w:rsid w:val="004A5AB4"/>
    <w:rsid w:val="004A6544"/>
    <w:rsid w:val="004A6681"/>
    <w:rsid w:val="004A7012"/>
    <w:rsid w:val="004A77AE"/>
    <w:rsid w:val="004B0362"/>
    <w:rsid w:val="004B039C"/>
    <w:rsid w:val="004B0C34"/>
    <w:rsid w:val="004B112A"/>
    <w:rsid w:val="004B12BA"/>
    <w:rsid w:val="004B1490"/>
    <w:rsid w:val="004B18BE"/>
    <w:rsid w:val="004B1AEE"/>
    <w:rsid w:val="004B2373"/>
    <w:rsid w:val="004B23BC"/>
    <w:rsid w:val="004B257A"/>
    <w:rsid w:val="004B27DA"/>
    <w:rsid w:val="004B2849"/>
    <w:rsid w:val="004B2FB7"/>
    <w:rsid w:val="004B35C1"/>
    <w:rsid w:val="004B3682"/>
    <w:rsid w:val="004B38B5"/>
    <w:rsid w:val="004B3ECC"/>
    <w:rsid w:val="004B3EEE"/>
    <w:rsid w:val="004B3F9C"/>
    <w:rsid w:val="004B44E5"/>
    <w:rsid w:val="004B4804"/>
    <w:rsid w:val="004B4868"/>
    <w:rsid w:val="004B4BDE"/>
    <w:rsid w:val="004B4D8D"/>
    <w:rsid w:val="004B4FFF"/>
    <w:rsid w:val="004B50CD"/>
    <w:rsid w:val="004B552C"/>
    <w:rsid w:val="004B5C1C"/>
    <w:rsid w:val="004B5E2F"/>
    <w:rsid w:val="004B5ED5"/>
    <w:rsid w:val="004B621C"/>
    <w:rsid w:val="004B64BD"/>
    <w:rsid w:val="004B6972"/>
    <w:rsid w:val="004B6985"/>
    <w:rsid w:val="004B6DCA"/>
    <w:rsid w:val="004B72E3"/>
    <w:rsid w:val="004B77BF"/>
    <w:rsid w:val="004C055B"/>
    <w:rsid w:val="004C0578"/>
    <w:rsid w:val="004C0719"/>
    <w:rsid w:val="004C071D"/>
    <w:rsid w:val="004C0798"/>
    <w:rsid w:val="004C0A26"/>
    <w:rsid w:val="004C0BCC"/>
    <w:rsid w:val="004C12F8"/>
    <w:rsid w:val="004C1AF4"/>
    <w:rsid w:val="004C1B78"/>
    <w:rsid w:val="004C1F67"/>
    <w:rsid w:val="004C2337"/>
    <w:rsid w:val="004C244B"/>
    <w:rsid w:val="004C2E10"/>
    <w:rsid w:val="004C3258"/>
    <w:rsid w:val="004C325C"/>
    <w:rsid w:val="004C332F"/>
    <w:rsid w:val="004C34A6"/>
    <w:rsid w:val="004C3749"/>
    <w:rsid w:val="004C3A8D"/>
    <w:rsid w:val="004C4226"/>
    <w:rsid w:val="004C4312"/>
    <w:rsid w:val="004C456A"/>
    <w:rsid w:val="004C4825"/>
    <w:rsid w:val="004C4F5F"/>
    <w:rsid w:val="004C5BE4"/>
    <w:rsid w:val="004C5DDC"/>
    <w:rsid w:val="004C60A7"/>
    <w:rsid w:val="004C6466"/>
    <w:rsid w:val="004C6735"/>
    <w:rsid w:val="004C6901"/>
    <w:rsid w:val="004C6EF1"/>
    <w:rsid w:val="004C6F2E"/>
    <w:rsid w:val="004C73FD"/>
    <w:rsid w:val="004C7414"/>
    <w:rsid w:val="004C7684"/>
    <w:rsid w:val="004C7771"/>
    <w:rsid w:val="004C792D"/>
    <w:rsid w:val="004C79ED"/>
    <w:rsid w:val="004D0379"/>
    <w:rsid w:val="004D0DB4"/>
    <w:rsid w:val="004D0ED5"/>
    <w:rsid w:val="004D110A"/>
    <w:rsid w:val="004D14D6"/>
    <w:rsid w:val="004D161E"/>
    <w:rsid w:val="004D1ADE"/>
    <w:rsid w:val="004D1C83"/>
    <w:rsid w:val="004D200E"/>
    <w:rsid w:val="004D21D1"/>
    <w:rsid w:val="004D257B"/>
    <w:rsid w:val="004D2877"/>
    <w:rsid w:val="004D2FFA"/>
    <w:rsid w:val="004D3789"/>
    <w:rsid w:val="004D3C65"/>
    <w:rsid w:val="004D3EF7"/>
    <w:rsid w:val="004D4657"/>
    <w:rsid w:val="004D4D5D"/>
    <w:rsid w:val="004D506E"/>
    <w:rsid w:val="004D5353"/>
    <w:rsid w:val="004D5E21"/>
    <w:rsid w:val="004D5E5D"/>
    <w:rsid w:val="004D6413"/>
    <w:rsid w:val="004D644B"/>
    <w:rsid w:val="004D646D"/>
    <w:rsid w:val="004D674B"/>
    <w:rsid w:val="004D6B59"/>
    <w:rsid w:val="004D6B86"/>
    <w:rsid w:val="004D6CC6"/>
    <w:rsid w:val="004D6E22"/>
    <w:rsid w:val="004D76B5"/>
    <w:rsid w:val="004D7CBB"/>
    <w:rsid w:val="004E00E4"/>
    <w:rsid w:val="004E05ED"/>
    <w:rsid w:val="004E0938"/>
    <w:rsid w:val="004E0C42"/>
    <w:rsid w:val="004E0FDE"/>
    <w:rsid w:val="004E238B"/>
    <w:rsid w:val="004E292E"/>
    <w:rsid w:val="004E29F5"/>
    <w:rsid w:val="004E2ED6"/>
    <w:rsid w:val="004E3576"/>
    <w:rsid w:val="004E37B5"/>
    <w:rsid w:val="004E3840"/>
    <w:rsid w:val="004E4054"/>
    <w:rsid w:val="004E426A"/>
    <w:rsid w:val="004E4335"/>
    <w:rsid w:val="004E4642"/>
    <w:rsid w:val="004E4693"/>
    <w:rsid w:val="004E470A"/>
    <w:rsid w:val="004E4B53"/>
    <w:rsid w:val="004E4B70"/>
    <w:rsid w:val="004E5298"/>
    <w:rsid w:val="004E5C1C"/>
    <w:rsid w:val="004E5FAC"/>
    <w:rsid w:val="004E6AC2"/>
    <w:rsid w:val="004E7018"/>
    <w:rsid w:val="004F009C"/>
    <w:rsid w:val="004F02BB"/>
    <w:rsid w:val="004F04A3"/>
    <w:rsid w:val="004F095F"/>
    <w:rsid w:val="004F0B65"/>
    <w:rsid w:val="004F0DB0"/>
    <w:rsid w:val="004F1031"/>
    <w:rsid w:val="004F1377"/>
    <w:rsid w:val="004F17D1"/>
    <w:rsid w:val="004F1E70"/>
    <w:rsid w:val="004F1FBA"/>
    <w:rsid w:val="004F24BD"/>
    <w:rsid w:val="004F26AF"/>
    <w:rsid w:val="004F29B9"/>
    <w:rsid w:val="004F2C75"/>
    <w:rsid w:val="004F35A0"/>
    <w:rsid w:val="004F37EA"/>
    <w:rsid w:val="004F3C72"/>
    <w:rsid w:val="004F3C78"/>
    <w:rsid w:val="004F3D7D"/>
    <w:rsid w:val="004F3F3A"/>
    <w:rsid w:val="004F4189"/>
    <w:rsid w:val="004F44D0"/>
    <w:rsid w:val="004F481D"/>
    <w:rsid w:val="004F4DE6"/>
    <w:rsid w:val="004F4E1D"/>
    <w:rsid w:val="004F5183"/>
    <w:rsid w:val="004F5242"/>
    <w:rsid w:val="004F5C3B"/>
    <w:rsid w:val="004F5E8B"/>
    <w:rsid w:val="004F5EB5"/>
    <w:rsid w:val="004F66D0"/>
    <w:rsid w:val="004F756F"/>
    <w:rsid w:val="004F7B31"/>
    <w:rsid w:val="004F7C83"/>
    <w:rsid w:val="004F7FD4"/>
    <w:rsid w:val="00500270"/>
    <w:rsid w:val="00500959"/>
    <w:rsid w:val="00500B6C"/>
    <w:rsid w:val="00500BAE"/>
    <w:rsid w:val="00500C50"/>
    <w:rsid w:val="005018AB"/>
    <w:rsid w:val="00501A31"/>
    <w:rsid w:val="0050215F"/>
    <w:rsid w:val="0050225D"/>
    <w:rsid w:val="005022B0"/>
    <w:rsid w:val="005024E2"/>
    <w:rsid w:val="005025E1"/>
    <w:rsid w:val="00503179"/>
    <w:rsid w:val="00503B08"/>
    <w:rsid w:val="0050400A"/>
    <w:rsid w:val="00504F44"/>
    <w:rsid w:val="0050558B"/>
    <w:rsid w:val="005056A4"/>
    <w:rsid w:val="00505A0C"/>
    <w:rsid w:val="00505CC8"/>
    <w:rsid w:val="00505D03"/>
    <w:rsid w:val="005064E2"/>
    <w:rsid w:val="00506612"/>
    <w:rsid w:val="00506B38"/>
    <w:rsid w:val="00506C51"/>
    <w:rsid w:val="00506E1F"/>
    <w:rsid w:val="0050733A"/>
    <w:rsid w:val="0050796A"/>
    <w:rsid w:val="00507C1F"/>
    <w:rsid w:val="00507C9C"/>
    <w:rsid w:val="00511813"/>
    <w:rsid w:val="005118BC"/>
    <w:rsid w:val="00511C9B"/>
    <w:rsid w:val="00511D47"/>
    <w:rsid w:val="00511F9F"/>
    <w:rsid w:val="00512A18"/>
    <w:rsid w:val="00512BC9"/>
    <w:rsid w:val="00512EB1"/>
    <w:rsid w:val="00512F65"/>
    <w:rsid w:val="00513053"/>
    <w:rsid w:val="005130B4"/>
    <w:rsid w:val="00513201"/>
    <w:rsid w:val="00513BE0"/>
    <w:rsid w:val="00513D8B"/>
    <w:rsid w:val="0051405C"/>
    <w:rsid w:val="005147E6"/>
    <w:rsid w:val="005149E2"/>
    <w:rsid w:val="00514EFB"/>
    <w:rsid w:val="005157ED"/>
    <w:rsid w:val="00515853"/>
    <w:rsid w:val="005159E6"/>
    <w:rsid w:val="0051643A"/>
    <w:rsid w:val="00516631"/>
    <w:rsid w:val="00516B82"/>
    <w:rsid w:val="00516FAF"/>
    <w:rsid w:val="0051755E"/>
    <w:rsid w:val="005177F8"/>
    <w:rsid w:val="0052063F"/>
    <w:rsid w:val="00520768"/>
    <w:rsid w:val="005207D2"/>
    <w:rsid w:val="00520DF6"/>
    <w:rsid w:val="0052112B"/>
    <w:rsid w:val="005219B2"/>
    <w:rsid w:val="00521CF5"/>
    <w:rsid w:val="005221E9"/>
    <w:rsid w:val="00522DE5"/>
    <w:rsid w:val="005230F1"/>
    <w:rsid w:val="005236CF"/>
    <w:rsid w:val="00523724"/>
    <w:rsid w:val="00523B9E"/>
    <w:rsid w:val="0052435B"/>
    <w:rsid w:val="005244BE"/>
    <w:rsid w:val="0052450C"/>
    <w:rsid w:val="00524739"/>
    <w:rsid w:val="00524C14"/>
    <w:rsid w:val="005250CF"/>
    <w:rsid w:val="00525291"/>
    <w:rsid w:val="005254C0"/>
    <w:rsid w:val="00525619"/>
    <w:rsid w:val="0052600E"/>
    <w:rsid w:val="005260E1"/>
    <w:rsid w:val="0052614B"/>
    <w:rsid w:val="00526246"/>
    <w:rsid w:val="005262FF"/>
    <w:rsid w:val="00526BE3"/>
    <w:rsid w:val="00526F38"/>
    <w:rsid w:val="00526F4A"/>
    <w:rsid w:val="0052715B"/>
    <w:rsid w:val="005271C4"/>
    <w:rsid w:val="00527698"/>
    <w:rsid w:val="00527B5D"/>
    <w:rsid w:val="0053002C"/>
    <w:rsid w:val="005301C7"/>
    <w:rsid w:val="00530D31"/>
    <w:rsid w:val="00530E21"/>
    <w:rsid w:val="00530F00"/>
    <w:rsid w:val="00530F26"/>
    <w:rsid w:val="00530F4C"/>
    <w:rsid w:val="0053118A"/>
    <w:rsid w:val="005316CF"/>
    <w:rsid w:val="00531B8B"/>
    <w:rsid w:val="0053223F"/>
    <w:rsid w:val="00532615"/>
    <w:rsid w:val="00532737"/>
    <w:rsid w:val="00533624"/>
    <w:rsid w:val="005338F7"/>
    <w:rsid w:val="00533BE5"/>
    <w:rsid w:val="00533FF9"/>
    <w:rsid w:val="00534058"/>
    <w:rsid w:val="005340B3"/>
    <w:rsid w:val="005343CB"/>
    <w:rsid w:val="00534434"/>
    <w:rsid w:val="00534629"/>
    <w:rsid w:val="0053489C"/>
    <w:rsid w:val="0053498B"/>
    <w:rsid w:val="00534FBF"/>
    <w:rsid w:val="00535006"/>
    <w:rsid w:val="0053539C"/>
    <w:rsid w:val="00535540"/>
    <w:rsid w:val="00535880"/>
    <w:rsid w:val="00535A94"/>
    <w:rsid w:val="00535D65"/>
    <w:rsid w:val="005364D4"/>
    <w:rsid w:val="00536E03"/>
    <w:rsid w:val="0053768E"/>
    <w:rsid w:val="00537C39"/>
    <w:rsid w:val="00537E44"/>
    <w:rsid w:val="00537FCA"/>
    <w:rsid w:val="005401A1"/>
    <w:rsid w:val="00540331"/>
    <w:rsid w:val="00540A22"/>
    <w:rsid w:val="0054105A"/>
    <w:rsid w:val="005415A7"/>
    <w:rsid w:val="00541A12"/>
    <w:rsid w:val="00541CB5"/>
    <w:rsid w:val="00541DB8"/>
    <w:rsid w:val="00542993"/>
    <w:rsid w:val="00542E79"/>
    <w:rsid w:val="0054322E"/>
    <w:rsid w:val="0054365C"/>
    <w:rsid w:val="005438F8"/>
    <w:rsid w:val="00543A60"/>
    <w:rsid w:val="00543C3E"/>
    <w:rsid w:val="005441AD"/>
    <w:rsid w:val="0054436C"/>
    <w:rsid w:val="00544405"/>
    <w:rsid w:val="00544463"/>
    <w:rsid w:val="00544A4B"/>
    <w:rsid w:val="005453BD"/>
    <w:rsid w:val="005453E4"/>
    <w:rsid w:val="00545780"/>
    <w:rsid w:val="00545C92"/>
    <w:rsid w:val="00545DE1"/>
    <w:rsid w:val="00546509"/>
    <w:rsid w:val="00546717"/>
    <w:rsid w:val="00546988"/>
    <w:rsid w:val="00546DAA"/>
    <w:rsid w:val="0054754D"/>
    <w:rsid w:val="0054756F"/>
    <w:rsid w:val="005479B0"/>
    <w:rsid w:val="00547C3C"/>
    <w:rsid w:val="00547D6B"/>
    <w:rsid w:val="00547F57"/>
    <w:rsid w:val="005501AB"/>
    <w:rsid w:val="00550607"/>
    <w:rsid w:val="00550795"/>
    <w:rsid w:val="005509CF"/>
    <w:rsid w:val="0055117F"/>
    <w:rsid w:val="00551214"/>
    <w:rsid w:val="005512B0"/>
    <w:rsid w:val="00551425"/>
    <w:rsid w:val="0055199B"/>
    <w:rsid w:val="00551C43"/>
    <w:rsid w:val="00551D63"/>
    <w:rsid w:val="00552736"/>
    <w:rsid w:val="005529BA"/>
    <w:rsid w:val="005529FE"/>
    <w:rsid w:val="00552CBB"/>
    <w:rsid w:val="00552D41"/>
    <w:rsid w:val="005532C8"/>
    <w:rsid w:val="005532E2"/>
    <w:rsid w:val="0055336F"/>
    <w:rsid w:val="005534BA"/>
    <w:rsid w:val="00554020"/>
    <w:rsid w:val="005544E6"/>
    <w:rsid w:val="00554936"/>
    <w:rsid w:val="00555C10"/>
    <w:rsid w:val="00556CA5"/>
    <w:rsid w:val="00557A70"/>
    <w:rsid w:val="00557CA0"/>
    <w:rsid w:val="00557CEB"/>
    <w:rsid w:val="00557E3A"/>
    <w:rsid w:val="005603A6"/>
    <w:rsid w:val="00560455"/>
    <w:rsid w:val="0056045D"/>
    <w:rsid w:val="00560764"/>
    <w:rsid w:val="00560912"/>
    <w:rsid w:val="00560AFC"/>
    <w:rsid w:val="00561354"/>
    <w:rsid w:val="00561E21"/>
    <w:rsid w:val="00562393"/>
    <w:rsid w:val="00562629"/>
    <w:rsid w:val="0056274D"/>
    <w:rsid w:val="00562AFD"/>
    <w:rsid w:val="00562E66"/>
    <w:rsid w:val="00563042"/>
    <w:rsid w:val="00563905"/>
    <w:rsid w:val="00563AF9"/>
    <w:rsid w:val="00563E2E"/>
    <w:rsid w:val="00564041"/>
    <w:rsid w:val="00564350"/>
    <w:rsid w:val="005647CB"/>
    <w:rsid w:val="00564C97"/>
    <w:rsid w:val="005657B4"/>
    <w:rsid w:val="005665A2"/>
    <w:rsid w:val="0056665C"/>
    <w:rsid w:val="00566711"/>
    <w:rsid w:val="00566794"/>
    <w:rsid w:val="005667B4"/>
    <w:rsid w:val="005668B8"/>
    <w:rsid w:val="00566BCE"/>
    <w:rsid w:val="00566EC2"/>
    <w:rsid w:val="00566FA8"/>
    <w:rsid w:val="00567EB5"/>
    <w:rsid w:val="005704D2"/>
    <w:rsid w:val="00570614"/>
    <w:rsid w:val="00570959"/>
    <w:rsid w:val="00570BD4"/>
    <w:rsid w:val="005711DE"/>
    <w:rsid w:val="00571532"/>
    <w:rsid w:val="005726A7"/>
    <w:rsid w:val="00572845"/>
    <w:rsid w:val="00572984"/>
    <w:rsid w:val="00573201"/>
    <w:rsid w:val="00573D1E"/>
    <w:rsid w:val="00573F7B"/>
    <w:rsid w:val="00574294"/>
    <w:rsid w:val="00574477"/>
    <w:rsid w:val="005757F3"/>
    <w:rsid w:val="00575BFD"/>
    <w:rsid w:val="00575E57"/>
    <w:rsid w:val="005765D7"/>
    <w:rsid w:val="00577C75"/>
    <w:rsid w:val="00577EF7"/>
    <w:rsid w:val="00577FD7"/>
    <w:rsid w:val="00580235"/>
    <w:rsid w:val="00580569"/>
    <w:rsid w:val="0058056B"/>
    <w:rsid w:val="005806D2"/>
    <w:rsid w:val="00580C71"/>
    <w:rsid w:val="00580D37"/>
    <w:rsid w:val="00581988"/>
    <w:rsid w:val="005819DD"/>
    <w:rsid w:val="00581A67"/>
    <w:rsid w:val="00581BD8"/>
    <w:rsid w:val="00581BF4"/>
    <w:rsid w:val="0058233A"/>
    <w:rsid w:val="005824AC"/>
    <w:rsid w:val="00582A04"/>
    <w:rsid w:val="00582A89"/>
    <w:rsid w:val="00582BA8"/>
    <w:rsid w:val="00582BFF"/>
    <w:rsid w:val="00582D69"/>
    <w:rsid w:val="00582F15"/>
    <w:rsid w:val="00582F49"/>
    <w:rsid w:val="005833B1"/>
    <w:rsid w:val="00583D7B"/>
    <w:rsid w:val="00583E27"/>
    <w:rsid w:val="00583F37"/>
    <w:rsid w:val="00583FAF"/>
    <w:rsid w:val="005843F1"/>
    <w:rsid w:val="00584ACD"/>
    <w:rsid w:val="00584BE2"/>
    <w:rsid w:val="00584BE8"/>
    <w:rsid w:val="00585027"/>
    <w:rsid w:val="00585266"/>
    <w:rsid w:val="00585401"/>
    <w:rsid w:val="005855BB"/>
    <w:rsid w:val="00586303"/>
    <w:rsid w:val="00586F4E"/>
    <w:rsid w:val="0058763A"/>
    <w:rsid w:val="005876B9"/>
    <w:rsid w:val="005877D1"/>
    <w:rsid w:val="00587AFD"/>
    <w:rsid w:val="00587B73"/>
    <w:rsid w:val="00587DBA"/>
    <w:rsid w:val="0059082D"/>
    <w:rsid w:val="00590B56"/>
    <w:rsid w:val="00590EFF"/>
    <w:rsid w:val="00591CB6"/>
    <w:rsid w:val="0059228B"/>
    <w:rsid w:val="00592358"/>
    <w:rsid w:val="00592967"/>
    <w:rsid w:val="00592B02"/>
    <w:rsid w:val="00592EB9"/>
    <w:rsid w:val="005930B0"/>
    <w:rsid w:val="005934B8"/>
    <w:rsid w:val="00593749"/>
    <w:rsid w:val="005937F1"/>
    <w:rsid w:val="00593A2F"/>
    <w:rsid w:val="00593AE2"/>
    <w:rsid w:val="00593C5D"/>
    <w:rsid w:val="005942D0"/>
    <w:rsid w:val="005947A2"/>
    <w:rsid w:val="00594DC3"/>
    <w:rsid w:val="00594F1D"/>
    <w:rsid w:val="0059535D"/>
    <w:rsid w:val="00596385"/>
    <w:rsid w:val="00596D82"/>
    <w:rsid w:val="00596F67"/>
    <w:rsid w:val="0059790A"/>
    <w:rsid w:val="00597E01"/>
    <w:rsid w:val="00597E9E"/>
    <w:rsid w:val="005A0400"/>
    <w:rsid w:val="005A0621"/>
    <w:rsid w:val="005A1021"/>
    <w:rsid w:val="005A1878"/>
    <w:rsid w:val="005A1B37"/>
    <w:rsid w:val="005A1C7C"/>
    <w:rsid w:val="005A1CF7"/>
    <w:rsid w:val="005A2472"/>
    <w:rsid w:val="005A2A88"/>
    <w:rsid w:val="005A2F1A"/>
    <w:rsid w:val="005A39B9"/>
    <w:rsid w:val="005A3ACC"/>
    <w:rsid w:val="005A3AFE"/>
    <w:rsid w:val="005A3CA6"/>
    <w:rsid w:val="005A4505"/>
    <w:rsid w:val="005A492E"/>
    <w:rsid w:val="005A4A54"/>
    <w:rsid w:val="005A4ABD"/>
    <w:rsid w:val="005A4B52"/>
    <w:rsid w:val="005A4BE6"/>
    <w:rsid w:val="005A4C92"/>
    <w:rsid w:val="005A4D2A"/>
    <w:rsid w:val="005A5197"/>
    <w:rsid w:val="005A5522"/>
    <w:rsid w:val="005A569C"/>
    <w:rsid w:val="005A5975"/>
    <w:rsid w:val="005A59A5"/>
    <w:rsid w:val="005A5FF2"/>
    <w:rsid w:val="005A6260"/>
    <w:rsid w:val="005A63F2"/>
    <w:rsid w:val="005A66C7"/>
    <w:rsid w:val="005A6713"/>
    <w:rsid w:val="005A68E6"/>
    <w:rsid w:val="005A6B8B"/>
    <w:rsid w:val="005A6E42"/>
    <w:rsid w:val="005A71AA"/>
    <w:rsid w:val="005A71C8"/>
    <w:rsid w:val="005A72A1"/>
    <w:rsid w:val="005A7936"/>
    <w:rsid w:val="005A79BB"/>
    <w:rsid w:val="005A7E7D"/>
    <w:rsid w:val="005A7E95"/>
    <w:rsid w:val="005B058D"/>
    <w:rsid w:val="005B0B4A"/>
    <w:rsid w:val="005B1714"/>
    <w:rsid w:val="005B1881"/>
    <w:rsid w:val="005B1B77"/>
    <w:rsid w:val="005B1EDB"/>
    <w:rsid w:val="005B2073"/>
    <w:rsid w:val="005B2180"/>
    <w:rsid w:val="005B22E9"/>
    <w:rsid w:val="005B2551"/>
    <w:rsid w:val="005B2926"/>
    <w:rsid w:val="005B2989"/>
    <w:rsid w:val="005B2A40"/>
    <w:rsid w:val="005B2E9D"/>
    <w:rsid w:val="005B33E3"/>
    <w:rsid w:val="005B38F6"/>
    <w:rsid w:val="005B390F"/>
    <w:rsid w:val="005B414A"/>
    <w:rsid w:val="005B44C9"/>
    <w:rsid w:val="005B4879"/>
    <w:rsid w:val="005B4AA3"/>
    <w:rsid w:val="005B52DB"/>
    <w:rsid w:val="005B53C6"/>
    <w:rsid w:val="005B5406"/>
    <w:rsid w:val="005B570F"/>
    <w:rsid w:val="005B5E38"/>
    <w:rsid w:val="005B6AFD"/>
    <w:rsid w:val="005B74F3"/>
    <w:rsid w:val="005B7501"/>
    <w:rsid w:val="005B7623"/>
    <w:rsid w:val="005B767C"/>
    <w:rsid w:val="005B7B17"/>
    <w:rsid w:val="005C000D"/>
    <w:rsid w:val="005C01C7"/>
    <w:rsid w:val="005C0450"/>
    <w:rsid w:val="005C0466"/>
    <w:rsid w:val="005C0E41"/>
    <w:rsid w:val="005C0E95"/>
    <w:rsid w:val="005C0FEC"/>
    <w:rsid w:val="005C110C"/>
    <w:rsid w:val="005C1291"/>
    <w:rsid w:val="005C12C4"/>
    <w:rsid w:val="005C14AE"/>
    <w:rsid w:val="005C17A9"/>
    <w:rsid w:val="005C1A3E"/>
    <w:rsid w:val="005C1F21"/>
    <w:rsid w:val="005C2A8F"/>
    <w:rsid w:val="005C2DDE"/>
    <w:rsid w:val="005C3055"/>
    <w:rsid w:val="005C30D5"/>
    <w:rsid w:val="005C344C"/>
    <w:rsid w:val="005C34DB"/>
    <w:rsid w:val="005C3607"/>
    <w:rsid w:val="005C38D7"/>
    <w:rsid w:val="005C3CD4"/>
    <w:rsid w:val="005C3D63"/>
    <w:rsid w:val="005C3E04"/>
    <w:rsid w:val="005C4466"/>
    <w:rsid w:val="005C45D5"/>
    <w:rsid w:val="005C4C5B"/>
    <w:rsid w:val="005C4D7C"/>
    <w:rsid w:val="005C53EE"/>
    <w:rsid w:val="005C5514"/>
    <w:rsid w:val="005C5675"/>
    <w:rsid w:val="005C56F5"/>
    <w:rsid w:val="005C5A08"/>
    <w:rsid w:val="005C5B71"/>
    <w:rsid w:val="005C611D"/>
    <w:rsid w:val="005C65A0"/>
    <w:rsid w:val="005C68C8"/>
    <w:rsid w:val="005C6A1D"/>
    <w:rsid w:val="005C7007"/>
    <w:rsid w:val="005C734D"/>
    <w:rsid w:val="005C77C5"/>
    <w:rsid w:val="005C7C48"/>
    <w:rsid w:val="005D0176"/>
    <w:rsid w:val="005D02FF"/>
    <w:rsid w:val="005D07BB"/>
    <w:rsid w:val="005D09DF"/>
    <w:rsid w:val="005D0EC5"/>
    <w:rsid w:val="005D0EEC"/>
    <w:rsid w:val="005D0F58"/>
    <w:rsid w:val="005D1294"/>
    <w:rsid w:val="005D1CBD"/>
    <w:rsid w:val="005D1FD7"/>
    <w:rsid w:val="005D228D"/>
    <w:rsid w:val="005D3108"/>
    <w:rsid w:val="005D3116"/>
    <w:rsid w:val="005D333F"/>
    <w:rsid w:val="005D3D7C"/>
    <w:rsid w:val="005D4C79"/>
    <w:rsid w:val="005D4CCC"/>
    <w:rsid w:val="005D4D2C"/>
    <w:rsid w:val="005D4F64"/>
    <w:rsid w:val="005D5297"/>
    <w:rsid w:val="005D52CA"/>
    <w:rsid w:val="005D56BA"/>
    <w:rsid w:val="005D5C7D"/>
    <w:rsid w:val="005D6782"/>
    <w:rsid w:val="005D758B"/>
    <w:rsid w:val="005E03E0"/>
    <w:rsid w:val="005E0854"/>
    <w:rsid w:val="005E0916"/>
    <w:rsid w:val="005E0D0C"/>
    <w:rsid w:val="005E1434"/>
    <w:rsid w:val="005E17A5"/>
    <w:rsid w:val="005E1F4E"/>
    <w:rsid w:val="005E260D"/>
    <w:rsid w:val="005E2834"/>
    <w:rsid w:val="005E29C3"/>
    <w:rsid w:val="005E2AE6"/>
    <w:rsid w:val="005E31A0"/>
    <w:rsid w:val="005E3283"/>
    <w:rsid w:val="005E3685"/>
    <w:rsid w:val="005E38F2"/>
    <w:rsid w:val="005E3CE7"/>
    <w:rsid w:val="005E3EED"/>
    <w:rsid w:val="005E4D33"/>
    <w:rsid w:val="005E54BB"/>
    <w:rsid w:val="005E57E2"/>
    <w:rsid w:val="005E5982"/>
    <w:rsid w:val="005E5A0A"/>
    <w:rsid w:val="005E5FFD"/>
    <w:rsid w:val="005E6FDF"/>
    <w:rsid w:val="005E73AE"/>
    <w:rsid w:val="005E758C"/>
    <w:rsid w:val="005E7610"/>
    <w:rsid w:val="005E7785"/>
    <w:rsid w:val="005E7E69"/>
    <w:rsid w:val="005E7F34"/>
    <w:rsid w:val="005F04C4"/>
    <w:rsid w:val="005F0C42"/>
    <w:rsid w:val="005F0DB9"/>
    <w:rsid w:val="005F12DC"/>
    <w:rsid w:val="005F1557"/>
    <w:rsid w:val="005F194C"/>
    <w:rsid w:val="005F19C6"/>
    <w:rsid w:val="005F242D"/>
    <w:rsid w:val="005F2BBA"/>
    <w:rsid w:val="005F2C32"/>
    <w:rsid w:val="005F2F52"/>
    <w:rsid w:val="005F3E15"/>
    <w:rsid w:val="005F428D"/>
    <w:rsid w:val="005F438D"/>
    <w:rsid w:val="005F44C0"/>
    <w:rsid w:val="005F47E8"/>
    <w:rsid w:val="005F49C4"/>
    <w:rsid w:val="005F4C96"/>
    <w:rsid w:val="005F4F70"/>
    <w:rsid w:val="005F557E"/>
    <w:rsid w:val="005F6177"/>
    <w:rsid w:val="005F6301"/>
    <w:rsid w:val="005F63CF"/>
    <w:rsid w:val="005F65DC"/>
    <w:rsid w:val="005F6D18"/>
    <w:rsid w:val="005F71AF"/>
    <w:rsid w:val="005F720E"/>
    <w:rsid w:val="005F786E"/>
    <w:rsid w:val="005F7A5A"/>
    <w:rsid w:val="00600156"/>
    <w:rsid w:val="006008BE"/>
    <w:rsid w:val="00600901"/>
    <w:rsid w:val="0060092F"/>
    <w:rsid w:val="00600965"/>
    <w:rsid w:val="00600D01"/>
    <w:rsid w:val="0060138E"/>
    <w:rsid w:val="00601415"/>
    <w:rsid w:val="00602062"/>
    <w:rsid w:val="0060277C"/>
    <w:rsid w:val="00603256"/>
    <w:rsid w:val="0060332F"/>
    <w:rsid w:val="00603C3F"/>
    <w:rsid w:val="00603DDB"/>
    <w:rsid w:val="0060434E"/>
    <w:rsid w:val="006044A3"/>
    <w:rsid w:val="006046EE"/>
    <w:rsid w:val="00604792"/>
    <w:rsid w:val="00605402"/>
    <w:rsid w:val="00605408"/>
    <w:rsid w:val="0060556C"/>
    <w:rsid w:val="00605C04"/>
    <w:rsid w:val="00606D44"/>
    <w:rsid w:val="006079F2"/>
    <w:rsid w:val="00610420"/>
    <w:rsid w:val="00610530"/>
    <w:rsid w:val="00610940"/>
    <w:rsid w:val="00610FA5"/>
    <w:rsid w:val="0061121A"/>
    <w:rsid w:val="00611319"/>
    <w:rsid w:val="0061154E"/>
    <w:rsid w:val="006117CA"/>
    <w:rsid w:val="00611991"/>
    <w:rsid w:val="00611A8F"/>
    <w:rsid w:val="00611D12"/>
    <w:rsid w:val="006123FD"/>
    <w:rsid w:val="0061247E"/>
    <w:rsid w:val="00612B31"/>
    <w:rsid w:val="00613552"/>
    <w:rsid w:val="00613E33"/>
    <w:rsid w:val="00614432"/>
    <w:rsid w:val="006151BA"/>
    <w:rsid w:val="00615B8D"/>
    <w:rsid w:val="00615F81"/>
    <w:rsid w:val="00616299"/>
    <w:rsid w:val="0061661F"/>
    <w:rsid w:val="00616B99"/>
    <w:rsid w:val="0061701B"/>
    <w:rsid w:val="0061748E"/>
    <w:rsid w:val="00620011"/>
    <w:rsid w:val="00620743"/>
    <w:rsid w:val="00621083"/>
    <w:rsid w:val="006215F5"/>
    <w:rsid w:val="006218D7"/>
    <w:rsid w:val="00621EB7"/>
    <w:rsid w:val="00622B1B"/>
    <w:rsid w:val="00622F4F"/>
    <w:rsid w:val="00623835"/>
    <w:rsid w:val="00623E74"/>
    <w:rsid w:val="00624352"/>
    <w:rsid w:val="00624BA1"/>
    <w:rsid w:val="00624F50"/>
    <w:rsid w:val="00625B50"/>
    <w:rsid w:val="00626040"/>
    <w:rsid w:val="00626492"/>
    <w:rsid w:val="006264AD"/>
    <w:rsid w:val="0062656D"/>
    <w:rsid w:val="00626A8F"/>
    <w:rsid w:val="006275ED"/>
    <w:rsid w:val="0062765F"/>
    <w:rsid w:val="00627778"/>
    <w:rsid w:val="00627892"/>
    <w:rsid w:val="00627B7C"/>
    <w:rsid w:val="00627CBA"/>
    <w:rsid w:val="00627E3E"/>
    <w:rsid w:val="00627EDE"/>
    <w:rsid w:val="006309F8"/>
    <w:rsid w:val="00630E15"/>
    <w:rsid w:val="0063111D"/>
    <w:rsid w:val="00631605"/>
    <w:rsid w:val="0063178C"/>
    <w:rsid w:val="006317E8"/>
    <w:rsid w:val="00631896"/>
    <w:rsid w:val="00631DDC"/>
    <w:rsid w:val="00631DE0"/>
    <w:rsid w:val="00631F07"/>
    <w:rsid w:val="006328F2"/>
    <w:rsid w:val="0063291B"/>
    <w:rsid w:val="00632926"/>
    <w:rsid w:val="00632C3F"/>
    <w:rsid w:val="00632DD9"/>
    <w:rsid w:val="00632E9B"/>
    <w:rsid w:val="00633228"/>
    <w:rsid w:val="006333FC"/>
    <w:rsid w:val="006334BA"/>
    <w:rsid w:val="00633AED"/>
    <w:rsid w:val="00633B4C"/>
    <w:rsid w:val="00633EF3"/>
    <w:rsid w:val="00634043"/>
    <w:rsid w:val="006340D0"/>
    <w:rsid w:val="0063443C"/>
    <w:rsid w:val="00634918"/>
    <w:rsid w:val="00634B59"/>
    <w:rsid w:val="00634B88"/>
    <w:rsid w:val="00634F7B"/>
    <w:rsid w:val="00635624"/>
    <w:rsid w:val="006356B8"/>
    <w:rsid w:val="0063585A"/>
    <w:rsid w:val="00635A86"/>
    <w:rsid w:val="006364D6"/>
    <w:rsid w:val="006368E5"/>
    <w:rsid w:val="00636981"/>
    <w:rsid w:val="0063704A"/>
    <w:rsid w:val="00637132"/>
    <w:rsid w:val="0063743C"/>
    <w:rsid w:val="00637707"/>
    <w:rsid w:val="00637871"/>
    <w:rsid w:val="006409FF"/>
    <w:rsid w:val="00640CE5"/>
    <w:rsid w:val="00640E0C"/>
    <w:rsid w:val="00640E97"/>
    <w:rsid w:val="006410A2"/>
    <w:rsid w:val="0064120D"/>
    <w:rsid w:val="0064133A"/>
    <w:rsid w:val="00641581"/>
    <w:rsid w:val="006417F7"/>
    <w:rsid w:val="00641EAB"/>
    <w:rsid w:val="006425EA"/>
    <w:rsid w:val="0064276D"/>
    <w:rsid w:val="00642BE9"/>
    <w:rsid w:val="00642D6E"/>
    <w:rsid w:val="00643214"/>
    <w:rsid w:val="00643223"/>
    <w:rsid w:val="0064341E"/>
    <w:rsid w:val="00643574"/>
    <w:rsid w:val="00643759"/>
    <w:rsid w:val="00643B15"/>
    <w:rsid w:val="00643F72"/>
    <w:rsid w:val="0064418D"/>
    <w:rsid w:val="00644419"/>
    <w:rsid w:val="0064488F"/>
    <w:rsid w:val="00644B00"/>
    <w:rsid w:val="00644E5F"/>
    <w:rsid w:val="00645503"/>
    <w:rsid w:val="00645669"/>
    <w:rsid w:val="0064576D"/>
    <w:rsid w:val="0064580D"/>
    <w:rsid w:val="006469D5"/>
    <w:rsid w:val="00646C47"/>
    <w:rsid w:val="00646F4F"/>
    <w:rsid w:val="0064735E"/>
    <w:rsid w:val="00647716"/>
    <w:rsid w:val="006477CD"/>
    <w:rsid w:val="00647804"/>
    <w:rsid w:val="006478B3"/>
    <w:rsid w:val="00647A44"/>
    <w:rsid w:val="00647ACD"/>
    <w:rsid w:val="00647CA2"/>
    <w:rsid w:val="00650648"/>
    <w:rsid w:val="00650C67"/>
    <w:rsid w:val="00651032"/>
    <w:rsid w:val="006510C6"/>
    <w:rsid w:val="006517C9"/>
    <w:rsid w:val="00651E74"/>
    <w:rsid w:val="006520F3"/>
    <w:rsid w:val="00652DE1"/>
    <w:rsid w:val="00652E10"/>
    <w:rsid w:val="00652E41"/>
    <w:rsid w:val="00653863"/>
    <w:rsid w:val="00653BA7"/>
    <w:rsid w:val="00653BF2"/>
    <w:rsid w:val="00653D36"/>
    <w:rsid w:val="00653EDA"/>
    <w:rsid w:val="00653FA4"/>
    <w:rsid w:val="006545BD"/>
    <w:rsid w:val="006546DB"/>
    <w:rsid w:val="00654C68"/>
    <w:rsid w:val="00654FCC"/>
    <w:rsid w:val="006558DE"/>
    <w:rsid w:val="006560D0"/>
    <w:rsid w:val="00657C1C"/>
    <w:rsid w:val="00657EAF"/>
    <w:rsid w:val="0066099E"/>
    <w:rsid w:val="006609AA"/>
    <w:rsid w:val="00660A73"/>
    <w:rsid w:val="00660DA6"/>
    <w:rsid w:val="0066159A"/>
    <w:rsid w:val="00661691"/>
    <w:rsid w:val="0066215C"/>
    <w:rsid w:val="00662D9E"/>
    <w:rsid w:val="0066302F"/>
    <w:rsid w:val="00663194"/>
    <w:rsid w:val="00663320"/>
    <w:rsid w:val="00663596"/>
    <w:rsid w:val="00663BCA"/>
    <w:rsid w:val="00663DE1"/>
    <w:rsid w:val="00664143"/>
    <w:rsid w:val="006641BB"/>
    <w:rsid w:val="00664978"/>
    <w:rsid w:val="00664AF4"/>
    <w:rsid w:val="00664D03"/>
    <w:rsid w:val="00664E3D"/>
    <w:rsid w:val="006651B9"/>
    <w:rsid w:val="00665868"/>
    <w:rsid w:val="00665B12"/>
    <w:rsid w:val="00666038"/>
    <w:rsid w:val="006663B7"/>
    <w:rsid w:val="006665ED"/>
    <w:rsid w:val="00666FC4"/>
    <w:rsid w:val="00667C55"/>
    <w:rsid w:val="0067040E"/>
    <w:rsid w:val="00670679"/>
    <w:rsid w:val="0067118B"/>
    <w:rsid w:val="006713E3"/>
    <w:rsid w:val="00671484"/>
    <w:rsid w:val="006718A5"/>
    <w:rsid w:val="00671D12"/>
    <w:rsid w:val="006724D2"/>
    <w:rsid w:val="0067254F"/>
    <w:rsid w:val="006727E4"/>
    <w:rsid w:val="00672989"/>
    <w:rsid w:val="0067298C"/>
    <w:rsid w:val="00672C1E"/>
    <w:rsid w:val="0067431D"/>
    <w:rsid w:val="0067457A"/>
    <w:rsid w:val="00674761"/>
    <w:rsid w:val="006747BF"/>
    <w:rsid w:val="006747C0"/>
    <w:rsid w:val="00674EEC"/>
    <w:rsid w:val="0067588E"/>
    <w:rsid w:val="006758FB"/>
    <w:rsid w:val="00675AAD"/>
    <w:rsid w:val="00676474"/>
    <w:rsid w:val="00676517"/>
    <w:rsid w:val="00676801"/>
    <w:rsid w:val="006768C5"/>
    <w:rsid w:val="00676AD3"/>
    <w:rsid w:val="00677648"/>
    <w:rsid w:val="00677DF0"/>
    <w:rsid w:val="006801E4"/>
    <w:rsid w:val="006807C4"/>
    <w:rsid w:val="00680A98"/>
    <w:rsid w:val="00680AB1"/>
    <w:rsid w:val="00680F2D"/>
    <w:rsid w:val="00681550"/>
    <w:rsid w:val="006816C1"/>
    <w:rsid w:val="0068192B"/>
    <w:rsid w:val="00681F83"/>
    <w:rsid w:val="006821A3"/>
    <w:rsid w:val="006822FB"/>
    <w:rsid w:val="006824A1"/>
    <w:rsid w:val="006829B5"/>
    <w:rsid w:val="00682BA9"/>
    <w:rsid w:val="00682DD6"/>
    <w:rsid w:val="006832FE"/>
    <w:rsid w:val="0068347F"/>
    <w:rsid w:val="006839E7"/>
    <w:rsid w:val="00683E89"/>
    <w:rsid w:val="00684696"/>
    <w:rsid w:val="0068499F"/>
    <w:rsid w:val="00684CF0"/>
    <w:rsid w:val="00685337"/>
    <w:rsid w:val="0068578E"/>
    <w:rsid w:val="0068578F"/>
    <w:rsid w:val="00685A9B"/>
    <w:rsid w:val="00685DF8"/>
    <w:rsid w:val="00685E0C"/>
    <w:rsid w:val="00685E96"/>
    <w:rsid w:val="006869D5"/>
    <w:rsid w:val="00686A36"/>
    <w:rsid w:val="00686A41"/>
    <w:rsid w:val="00686B36"/>
    <w:rsid w:val="00686CB7"/>
    <w:rsid w:val="00686CD8"/>
    <w:rsid w:val="006875B1"/>
    <w:rsid w:val="00687BAA"/>
    <w:rsid w:val="0069022F"/>
    <w:rsid w:val="0069024A"/>
    <w:rsid w:val="0069070E"/>
    <w:rsid w:val="006908AE"/>
    <w:rsid w:val="00691B05"/>
    <w:rsid w:val="00691B25"/>
    <w:rsid w:val="00691B68"/>
    <w:rsid w:val="00691D26"/>
    <w:rsid w:val="00691F69"/>
    <w:rsid w:val="006929AD"/>
    <w:rsid w:val="00692F4E"/>
    <w:rsid w:val="0069345D"/>
    <w:rsid w:val="00693666"/>
    <w:rsid w:val="006937F7"/>
    <w:rsid w:val="006939AE"/>
    <w:rsid w:val="006939F0"/>
    <w:rsid w:val="00693CB3"/>
    <w:rsid w:val="00693DF8"/>
    <w:rsid w:val="00693F29"/>
    <w:rsid w:val="006944E5"/>
    <w:rsid w:val="00694920"/>
    <w:rsid w:val="00695059"/>
    <w:rsid w:val="00695815"/>
    <w:rsid w:val="00695DA7"/>
    <w:rsid w:val="00695F5A"/>
    <w:rsid w:val="006962B8"/>
    <w:rsid w:val="006966AD"/>
    <w:rsid w:val="00696FF0"/>
    <w:rsid w:val="006975BA"/>
    <w:rsid w:val="006A05A5"/>
    <w:rsid w:val="006A085E"/>
    <w:rsid w:val="006A090D"/>
    <w:rsid w:val="006A0B46"/>
    <w:rsid w:val="006A16D7"/>
    <w:rsid w:val="006A256D"/>
    <w:rsid w:val="006A29C1"/>
    <w:rsid w:val="006A2C15"/>
    <w:rsid w:val="006A3485"/>
    <w:rsid w:val="006A37FA"/>
    <w:rsid w:val="006A38C9"/>
    <w:rsid w:val="006A3CB3"/>
    <w:rsid w:val="006A3DF1"/>
    <w:rsid w:val="006A3EA7"/>
    <w:rsid w:val="006A450B"/>
    <w:rsid w:val="006A45DA"/>
    <w:rsid w:val="006A45EE"/>
    <w:rsid w:val="006A4992"/>
    <w:rsid w:val="006A4C35"/>
    <w:rsid w:val="006A5113"/>
    <w:rsid w:val="006A5572"/>
    <w:rsid w:val="006A58FE"/>
    <w:rsid w:val="006A5942"/>
    <w:rsid w:val="006A5D4C"/>
    <w:rsid w:val="006A6400"/>
    <w:rsid w:val="006A6403"/>
    <w:rsid w:val="006A65D3"/>
    <w:rsid w:val="006A6AEE"/>
    <w:rsid w:val="006A75EA"/>
    <w:rsid w:val="006A772A"/>
    <w:rsid w:val="006A7AE6"/>
    <w:rsid w:val="006A7B5D"/>
    <w:rsid w:val="006A7CBE"/>
    <w:rsid w:val="006A7ECC"/>
    <w:rsid w:val="006B019C"/>
    <w:rsid w:val="006B1280"/>
    <w:rsid w:val="006B1376"/>
    <w:rsid w:val="006B1B67"/>
    <w:rsid w:val="006B20D9"/>
    <w:rsid w:val="006B2157"/>
    <w:rsid w:val="006B2757"/>
    <w:rsid w:val="006B2AFF"/>
    <w:rsid w:val="006B2B2C"/>
    <w:rsid w:val="006B2B97"/>
    <w:rsid w:val="006B2BA9"/>
    <w:rsid w:val="006B2C2B"/>
    <w:rsid w:val="006B2C7F"/>
    <w:rsid w:val="006B2D19"/>
    <w:rsid w:val="006B34FA"/>
    <w:rsid w:val="006B3870"/>
    <w:rsid w:val="006B3A18"/>
    <w:rsid w:val="006B3A76"/>
    <w:rsid w:val="006B40EB"/>
    <w:rsid w:val="006B41E9"/>
    <w:rsid w:val="006B4C63"/>
    <w:rsid w:val="006B4D6D"/>
    <w:rsid w:val="006B4DEA"/>
    <w:rsid w:val="006B4FD5"/>
    <w:rsid w:val="006B57D6"/>
    <w:rsid w:val="006B5E96"/>
    <w:rsid w:val="006B5EB6"/>
    <w:rsid w:val="006B63EE"/>
    <w:rsid w:val="006B653D"/>
    <w:rsid w:val="006B6BC9"/>
    <w:rsid w:val="006B7496"/>
    <w:rsid w:val="006B764E"/>
    <w:rsid w:val="006B79FD"/>
    <w:rsid w:val="006B7F75"/>
    <w:rsid w:val="006C002D"/>
    <w:rsid w:val="006C0351"/>
    <w:rsid w:val="006C065F"/>
    <w:rsid w:val="006C0A1B"/>
    <w:rsid w:val="006C107E"/>
    <w:rsid w:val="006C1258"/>
    <w:rsid w:val="006C12E0"/>
    <w:rsid w:val="006C1692"/>
    <w:rsid w:val="006C1B16"/>
    <w:rsid w:val="006C1E49"/>
    <w:rsid w:val="006C2013"/>
    <w:rsid w:val="006C24B4"/>
    <w:rsid w:val="006C3814"/>
    <w:rsid w:val="006C385F"/>
    <w:rsid w:val="006C419D"/>
    <w:rsid w:val="006C42F0"/>
    <w:rsid w:val="006C4865"/>
    <w:rsid w:val="006C4B23"/>
    <w:rsid w:val="006C5B68"/>
    <w:rsid w:val="006C5BBB"/>
    <w:rsid w:val="006C6011"/>
    <w:rsid w:val="006C6255"/>
    <w:rsid w:val="006C6523"/>
    <w:rsid w:val="006C6568"/>
    <w:rsid w:val="006C682D"/>
    <w:rsid w:val="006C69E1"/>
    <w:rsid w:val="006C6AEC"/>
    <w:rsid w:val="006C6F8F"/>
    <w:rsid w:val="006C7251"/>
    <w:rsid w:val="006C75AE"/>
    <w:rsid w:val="006C7B1E"/>
    <w:rsid w:val="006C7B1F"/>
    <w:rsid w:val="006D0193"/>
    <w:rsid w:val="006D0EDA"/>
    <w:rsid w:val="006D1790"/>
    <w:rsid w:val="006D1D71"/>
    <w:rsid w:val="006D2101"/>
    <w:rsid w:val="006D2484"/>
    <w:rsid w:val="006D2516"/>
    <w:rsid w:val="006D2561"/>
    <w:rsid w:val="006D2713"/>
    <w:rsid w:val="006D28BF"/>
    <w:rsid w:val="006D2BDC"/>
    <w:rsid w:val="006D2C03"/>
    <w:rsid w:val="006D2E9F"/>
    <w:rsid w:val="006D30DE"/>
    <w:rsid w:val="006D3493"/>
    <w:rsid w:val="006D38F2"/>
    <w:rsid w:val="006D3FC1"/>
    <w:rsid w:val="006D46AD"/>
    <w:rsid w:val="006D5299"/>
    <w:rsid w:val="006D5A95"/>
    <w:rsid w:val="006D5B9E"/>
    <w:rsid w:val="006D5BDC"/>
    <w:rsid w:val="006D5C7F"/>
    <w:rsid w:val="006D5DF0"/>
    <w:rsid w:val="006D5E17"/>
    <w:rsid w:val="006D5E46"/>
    <w:rsid w:val="006D5F84"/>
    <w:rsid w:val="006D6179"/>
    <w:rsid w:val="006D621B"/>
    <w:rsid w:val="006D6283"/>
    <w:rsid w:val="006D64F4"/>
    <w:rsid w:val="006D6706"/>
    <w:rsid w:val="006D67CD"/>
    <w:rsid w:val="006D6D36"/>
    <w:rsid w:val="006D6DEB"/>
    <w:rsid w:val="006D72C5"/>
    <w:rsid w:val="006D7601"/>
    <w:rsid w:val="006D7B10"/>
    <w:rsid w:val="006D7C2A"/>
    <w:rsid w:val="006D7D3C"/>
    <w:rsid w:val="006D7D44"/>
    <w:rsid w:val="006E08B1"/>
    <w:rsid w:val="006E0ED9"/>
    <w:rsid w:val="006E0FAF"/>
    <w:rsid w:val="006E1282"/>
    <w:rsid w:val="006E12F2"/>
    <w:rsid w:val="006E144A"/>
    <w:rsid w:val="006E15BD"/>
    <w:rsid w:val="006E22D3"/>
    <w:rsid w:val="006E2668"/>
    <w:rsid w:val="006E30CC"/>
    <w:rsid w:val="006E3461"/>
    <w:rsid w:val="006E36DA"/>
    <w:rsid w:val="006E3756"/>
    <w:rsid w:val="006E390D"/>
    <w:rsid w:val="006E3BB5"/>
    <w:rsid w:val="006E4506"/>
    <w:rsid w:val="006E47CA"/>
    <w:rsid w:val="006E489C"/>
    <w:rsid w:val="006E4E74"/>
    <w:rsid w:val="006E50D2"/>
    <w:rsid w:val="006E5D2F"/>
    <w:rsid w:val="006E5D66"/>
    <w:rsid w:val="006E603F"/>
    <w:rsid w:val="006E6925"/>
    <w:rsid w:val="006E6AFA"/>
    <w:rsid w:val="006E6F49"/>
    <w:rsid w:val="006E71BB"/>
    <w:rsid w:val="006E799E"/>
    <w:rsid w:val="006F0930"/>
    <w:rsid w:val="006F0B3F"/>
    <w:rsid w:val="006F136A"/>
    <w:rsid w:val="006F137A"/>
    <w:rsid w:val="006F1467"/>
    <w:rsid w:val="006F15A8"/>
    <w:rsid w:val="006F1625"/>
    <w:rsid w:val="006F1824"/>
    <w:rsid w:val="006F1A2E"/>
    <w:rsid w:val="006F1AEA"/>
    <w:rsid w:val="006F1F89"/>
    <w:rsid w:val="006F2237"/>
    <w:rsid w:val="006F26B0"/>
    <w:rsid w:val="006F27E0"/>
    <w:rsid w:val="006F2AF8"/>
    <w:rsid w:val="006F2D9D"/>
    <w:rsid w:val="006F37FA"/>
    <w:rsid w:val="006F3B81"/>
    <w:rsid w:val="006F42C3"/>
    <w:rsid w:val="006F493E"/>
    <w:rsid w:val="006F4CC5"/>
    <w:rsid w:val="006F4DA8"/>
    <w:rsid w:val="006F568B"/>
    <w:rsid w:val="006F58EA"/>
    <w:rsid w:val="006F5D0B"/>
    <w:rsid w:val="006F5E83"/>
    <w:rsid w:val="006F60A0"/>
    <w:rsid w:val="006F6475"/>
    <w:rsid w:val="006F6631"/>
    <w:rsid w:val="006F6840"/>
    <w:rsid w:val="006F69FC"/>
    <w:rsid w:val="006F71F1"/>
    <w:rsid w:val="006F7BC2"/>
    <w:rsid w:val="00700889"/>
    <w:rsid w:val="00700E8F"/>
    <w:rsid w:val="00701339"/>
    <w:rsid w:val="00701933"/>
    <w:rsid w:val="00701F8C"/>
    <w:rsid w:val="00701F8D"/>
    <w:rsid w:val="007021C9"/>
    <w:rsid w:val="0070248E"/>
    <w:rsid w:val="007024EB"/>
    <w:rsid w:val="00702640"/>
    <w:rsid w:val="00703095"/>
    <w:rsid w:val="00703694"/>
    <w:rsid w:val="007036EA"/>
    <w:rsid w:val="00703A66"/>
    <w:rsid w:val="00703AD0"/>
    <w:rsid w:val="00703B86"/>
    <w:rsid w:val="00703DBB"/>
    <w:rsid w:val="00703DF9"/>
    <w:rsid w:val="00703EFB"/>
    <w:rsid w:val="007041B3"/>
    <w:rsid w:val="00704649"/>
    <w:rsid w:val="00704A6B"/>
    <w:rsid w:val="00704A94"/>
    <w:rsid w:val="00704B15"/>
    <w:rsid w:val="00704F4F"/>
    <w:rsid w:val="00705492"/>
    <w:rsid w:val="00705677"/>
    <w:rsid w:val="00705724"/>
    <w:rsid w:val="0070586B"/>
    <w:rsid w:val="00705A9D"/>
    <w:rsid w:val="00705FE1"/>
    <w:rsid w:val="007061AD"/>
    <w:rsid w:val="00706384"/>
    <w:rsid w:val="007067F9"/>
    <w:rsid w:val="00706D13"/>
    <w:rsid w:val="00707393"/>
    <w:rsid w:val="007074B8"/>
    <w:rsid w:val="00707555"/>
    <w:rsid w:val="0070784D"/>
    <w:rsid w:val="00707C93"/>
    <w:rsid w:val="007102D9"/>
    <w:rsid w:val="00710349"/>
    <w:rsid w:val="0071094D"/>
    <w:rsid w:val="0071099F"/>
    <w:rsid w:val="00710A84"/>
    <w:rsid w:val="00710C43"/>
    <w:rsid w:val="00710FF8"/>
    <w:rsid w:val="00711486"/>
    <w:rsid w:val="0071245C"/>
    <w:rsid w:val="007125B6"/>
    <w:rsid w:val="007128EA"/>
    <w:rsid w:val="007129C5"/>
    <w:rsid w:val="00712C39"/>
    <w:rsid w:val="00712E6A"/>
    <w:rsid w:val="0071340C"/>
    <w:rsid w:val="007139CE"/>
    <w:rsid w:val="00713A1E"/>
    <w:rsid w:val="00713E3B"/>
    <w:rsid w:val="00713E76"/>
    <w:rsid w:val="00713F07"/>
    <w:rsid w:val="0071400D"/>
    <w:rsid w:val="007144AA"/>
    <w:rsid w:val="0071464C"/>
    <w:rsid w:val="00714882"/>
    <w:rsid w:val="00714F56"/>
    <w:rsid w:val="00715198"/>
    <w:rsid w:val="00715639"/>
    <w:rsid w:val="00715870"/>
    <w:rsid w:val="007161E7"/>
    <w:rsid w:val="00716275"/>
    <w:rsid w:val="00716A8D"/>
    <w:rsid w:val="00716F0E"/>
    <w:rsid w:val="007171ED"/>
    <w:rsid w:val="007173AB"/>
    <w:rsid w:val="00717735"/>
    <w:rsid w:val="0072005E"/>
    <w:rsid w:val="00720175"/>
    <w:rsid w:val="0072153B"/>
    <w:rsid w:val="00721559"/>
    <w:rsid w:val="007218E0"/>
    <w:rsid w:val="00721AED"/>
    <w:rsid w:val="00722027"/>
    <w:rsid w:val="0072230A"/>
    <w:rsid w:val="007223A9"/>
    <w:rsid w:val="0072249E"/>
    <w:rsid w:val="00722663"/>
    <w:rsid w:val="00722DD7"/>
    <w:rsid w:val="00722E0F"/>
    <w:rsid w:val="0072338E"/>
    <w:rsid w:val="00723E21"/>
    <w:rsid w:val="00724923"/>
    <w:rsid w:val="00724D5F"/>
    <w:rsid w:val="00725231"/>
    <w:rsid w:val="00725593"/>
    <w:rsid w:val="00725F51"/>
    <w:rsid w:val="00725F5B"/>
    <w:rsid w:val="00726070"/>
    <w:rsid w:val="00726190"/>
    <w:rsid w:val="007261F1"/>
    <w:rsid w:val="007268FA"/>
    <w:rsid w:val="00726C68"/>
    <w:rsid w:val="00726EA4"/>
    <w:rsid w:val="00726EC9"/>
    <w:rsid w:val="00726FDB"/>
    <w:rsid w:val="007271D1"/>
    <w:rsid w:val="007271F8"/>
    <w:rsid w:val="00727522"/>
    <w:rsid w:val="0072780C"/>
    <w:rsid w:val="00727DAD"/>
    <w:rsid w:val="00727DFB"/>
    <w:rsid w:val="00727F92"/>
    <w:rsid w:val="00727FBA"/>
    <w:rsid w:val="0073036C"/>
    <w:rsid w:val="0073056C"/>
    <w:rsid w:val="00730B66"/>
    <w:rsid w:val="007315B5"/>
    <w:rsid w:val="007316CA"/>
    <w:rsid w:val="00731941"/>
    <w:rsid w:val="00731BF8"/>
    <w:rsid w:val="00731F09"/>
    <w:rsid w:val="007328EB"/>
    <w:rsid w:val="007329DF"/>
    <w:rsid w:val="00732AA5"/>
    <w:rsid w:val="00732B78"/>
    <w:rsid w:val="007333C2"/>
    <w:rsid w:val="00733528"/>
    <w:rsid w:val="007339F0"/>
    <w:rsid w:val="00733CE7"/>
    <w:rsid w:val="00733DD7"/>
    <w:rsid w:val="00734322"/>
    <w:rsid w:val="00734C8C"/>
    <w:rsid w:val="00734E6C"/>
    <w:rsid w:val="007350FF"/>
    <w:rsid w:val="00735212"/>
    <w:rsid w:val="00735391"/>
    <w:rsid w:val="00735514"/>
    <w:rsid w:val="007355E5"/>
    <w:rsid w:val="007356A9"/>
    <w:rsid w:val="007356B6"/>
    <w:rsid w:val="00735B0F"/>
    <w:rsid w:val="00735F0B"/>
    <w:rsid w:val="0073622A"/>
    <w:rsid w:val="00736673"/>
    <w:rsid w:val="00736A38"/>
    <w:rsid w:val="00736ACA"/>
    <w:rsid w:val="00736ED4"/>
    <w:rsid w:val="00737B27"/>
    <w:rsid w:val="00737BEF"/>
    <w:rsid w:val="00737CC7"/>
    <w:rsid w:val="00737E91"/>
    <w:rsid w:val="0074015F"/>
    <w:rsid w:val="00740262"/>
    <w:rsid w:val="0074028B"/>
    <w:rsid w:val="007408DD"/>
    <w:rsid w:val="00740F0A"/>
    <w:rsid w:val="00741079"/>
    <w:rsid w:val="00741642"/>
    <w:rsid w:val="00742039"/>
    <w:rsid w:val="007420B9"/>
    <w:rsid w:val="007420F6"/>
    <w:rsid w:val="00742543"/>
    <w:rsid w:val="00742965"/>
    <w:rsid w:val="00742EAD"/>
    <w:rsid w:val="007436EA"/>
    <w:rsid w:val="007437D0"/>
    <w:rsid w:val="007438DD"/>
    <w:rsid w:val="0074410F"/>
    <w:rsid w:val="007441F0"/>
    <w:rsid w:val="007443F2"/>
    <w:rsid w:val="00744815"/>
    <w:rsid w:val="00744BBA"/>
    <w:rsid w:val="00744C81"/>
    <w:rsid w:val="00744E39"/>
    <w:rsid w:val="00745437"/>
    <w:rsid w:val="007455D4"/>
    <w:rsid w:val="00745A77"/>
    <w:rsid w:val="0074605B"/>
    <w:rsid w:val="0074612D"/>
    <w:rsid w:val="007462EA"/>
    <w:rsid w:val="0074662E"/>
    <w:rsid w:val="00746938"/>
    <w:rsid w:val="00746E24"/>
    <w:rsid w:val="00747287"/>
    <w:rsid w:val="00747669"/>
    <w:rsid w:val="00747A0F"/>
    <w:rsid w:val="007501F1"/>
    <w:rsid w:val="00750523"/>
    <w:rsid w:val="00750735"/>
    <w:rsid w:val="00750986"/>
    <w:rsid w:val="007518C0"/>
    <w:rsid w:val="00751C25"/>
    <w:rsid w:val="00751F82"/>
    <w:rsid w:val="00752F07"/>
    <w:rsid w:val="00753373"/>
    <w:rsid w:val="00753A2A"/>
    <w:rsid w:val="00753DC4"/>
    <w:rsid w:val="00754067"/>
    <w:rsid w:val="007540C2"/>
    <w:rsid w:val="00754162"/>
    <w:rsid w:val="0075466E"/>
    <w:rsid w:val="00754911"/>
    <w:rsid w:val="0075494E"/>
    <w:rsid w:val="00755479"/>
    <w:rsid w:val="00755548"/>
    <w:rsid w:val="0075577B"/>
    <w:rsid w:val="00755AED"/>
    <w:rsid w:val="00755D8B"/>
    <w:rsid w:val="00755DC2"/>
    <w:rsid w:val="00757154"/>
    <w:rsid w:val="0075721C"/>
    <w:rsid w:val="00757A8D"/>
    <w:rsid w:val="00757C38"/>
    <w:rsid w:val="00757E0D"/>
    <w:rsid w:val="007600B1"/>
    <w:rsid w:val="00760126"/>
    <w:rsid w:val="00760318"/>
    <w:rsid w:val="007605EA"/>
    <w:rsid w:val="00760A27"/>
    <w:rsid w:val="00760B01"/>
    <w:rsid w:val="00760CBB"/>
    <w:rsid w:val="00760E8B"/>
    <w:rsid w:val="00761050"/>
    <w:rsid w:val="007612A6"/>
    <w:rsid w:val="0076133C"/>
    <w:rsid w:val="0076199E"/>
    <w:rsid w:val="007619D3"/>
    <w:rsid w:val="00762196"/>
    <w:rsid w:val="007623B1"/>
    <w:rsid w:val="0076244D"/>
    <w:rsid w:val="00762E1C"/>
    <w:rsid w:val="0076300D"/>
    <w:rsid w:val="00763082"/>
    <w:rsid w:val="00763288"/>
    <w:rsid w:val="00763794"/>
    <w:rsid w:val="0076428B"/>
    <w:rsid w:val="00764354"/>
    <w:rsid w:val="007644E0"/>
    <w:rsid w:val="00764C85"/>
    <w:rsid w:val="00765D65"/>
    <w:rsid w:val="00765DA5"/>
    <w:rsid w:val="00765FC4"/>
    <w:rsid w:val="00766107"/>
    <w:rsid w:val="007665C6"/>
    <w:rsid w:val="0076661C"/>
    <w:rsid w:val="007669D6"/>
    <w:rsid w:val="00767324"/>
    <w:rsid w:val="0076745A"/>
    <w:rsid w:val="00767617"/>
    <w:rsid w:val="007676B3"/>
    <w:rsid w:val="00770401"/>
    <w:rsid w:val="00770780"/>
    <w:rsid w:val="00770D93"/>
    <w:rsid w:val="00770DCA"/>
    <w:rsid w:val="007719DD"/>
    <w:rsid w:val="00771B10"/>
    <w:rsid w:val="00771CE9"/>
    <w:rsid w:val="00772A8E"/>
    <w:rsid w:val="00772E48"/>
    <w:rsid w:val="00772FA9"/>
    <w:rsid w:val="00773089"/>
    <w:rsid w:val="00773768"/>
    <w:rsid w:val="00773A2F"/>
    <w:rsid w:val="00773ECB"/>
    <w:rsid w:val="00773ED8"/>
    <w:rsid w:val="007749D1"/>
    <w:rsid w:val="00775581"/>
    <w:rsid w:val="007758A7"/>
    <w:rsid w:val="00775D83"/>
    <w:rsid w:val="00775E12"/>
    <w:rsid w:val="00776B9E"/>
    <w:rsid w:val="00776DB8"/>
    <w:rsid w:val="00777052"/>
    <w:rsid w:val="007771D5"/>
    <w:rsid w:val="0077725C"/>
    <w:rsid w:val="00777CC2"/>
    <w:rsid w:val="00780196"/>
    <w:rsid w:val="007807AA"/>
    <w:rsid w:val="00780AA9"/>
    <w:rsid w:val="00780CC6"/>
    <w:rsid w:val="00780D24"/>
    <w:rsid w:val="00780F57"/>
    <w:rsid w:val="0078111F"/>
    <w:rsid w:val="0078148E"/>
    <w:rsid w:val="00781AF5"/>
    <w:rsid w:val="00781BA9"/>
    <w:rsid w:val="00781D08"/>
    <w:rsid w:val="00782299"/>
    <w:rsid w:val="00782471"/>
    <w:rsid w:val="007826A0"/>
    <w:rsid w:val="0078271B"/>
    <w:rsid w:val="0078279E"/>
    <w:rsid w:val="0078289A"/>
    <w:rsid w:val="0078291D"/>
    <w:rsid w:val="00782B59"/>
    <w:rsid w:val="00782E37"/>
    <w:rsid w:val="007834C2"/>
    <w:rsid w:val="007838A8"/>
    <w:rsid w:val="00783F5E"/>
    <w:rsid w:val="0078417D"/>
    <w:rsid w:val="007846D1"/>
    <w:rsid w:val="00784BEF"/>
    <w:rsid w:val="00784EED"/>
    <w:rsid w:val="00785149"/>
    <w:rsid w:val="007852C7"/>
    <w:rsid w:val="00785524"/>
    <w:rsid w:val="007855D2"/>
    <w:rsid w:val="007856D3"/>
    <w:rsid w:val="0078672B"/>
    <w:rsid w:val="0078685E"/>
    <w:rsid w:val="00786A52"/>
    <w:rsid w:val="00786AEA"/>
    <w:rsid w:val="00786E4B"/>
    <w:rsid w:val="00786F62"/>
    <w:rsid w:val="00787129"/>
    <w:rsid w:val="00787154"/>
    <w:rsid w:val="007877DB"/>
    <w:rsid w:val="00787890"/>
    <w:rsid w:val="0078797F"/>
    <w:rsid w:val="00792200"/>
    <w:rsid w:val="0079238A"/>
    <w:rsid w:val="00792613"/>
    <w:rsid w:val="0079292F"/>
    <w:rsid w:val="00792A02"/>
    <w:rsid w:val="00792BFB"/>
    <w:rsid w:val="00792CD1"/>
    <w:rsid w:val="00792DB4"/>
    <w:rsid w:val="0079349F"/>
    <w:rsid w:val="007934AA"/>
    <w:rsid w:val="00793F05"/>
    <w:rsid w:val="007941CB"/>
    <w:rsid w:val="00794B04"/>
    <w:rsid w:val="00794F74"/>
    <w:rsid w:val="007958FA"/>
    <w:rsid w:val="00795BA2"/>
    <w:rsid w:val="00795BBE"/>
    <w:rsid w:val="00795DF5"/>
    <w:rsid w:val="00795F5C"/>
    <w:rsid w:val="0079633B"/>
    <w:rsid w:val="0079696C"/>
    <w:rsid w:val="00797269"/>
    <w:rsid w:val="007975FD"/>
    <w:rsid w:val="00797E1C"/>
    <w:rsid w:val="007A00F2"/>
    <w:rsid w:val="007A0232"/>
    <w:rsid w:val="007A068D"/>
    <w:rsid w:val="007A0701"/>
    <w:rsid w:val="007A07D8"/>
    <w:rsid w:val="007A07E9"/>
    <w:rsid w:val="007A0B71"/>
    <w:rsid w:val="007A1198"/>
    <w:rsid w:val="007A11AF"/>
    <w:rsid w:val="007A16B2"/>
    <w:rsid w:val="007A16D4"/>
    <w:rsid w:val="007A1705"/>
    <w:rsid w:val="007A241D"/>
    <w:rsid w:val="007A2596"/>
    <w:rsid w:val="007A2843"/>
    <w:rsid w:val="007A2A32"/>
    <w:rsid w:val="007A3B70"/>
    <w:rsid w:val="007A3B98"/>
    <w:rsid w:val="007A3E0D"/>
    <w:rsid w:val="007A475F"/>
    <w:rsid w:val="007A47E9"/>
    <w:rsid w:val="007A4809"/>
    <w:rsid w:val="007A4A77"/>
    <w:rsid w:val="007A540D"/>
    <w:rsid w:val="007A61E1"/>
    <w:rsid w:val="007A625E"/>
    <w:rsid w:val="007A65FC"/>
    <w:rsid w:val="007A6721"/>
    <w:rsid w:val="007A6917"/>
    <w:rsid w:val="007A6AD5"/>
    <w:rsid w:val="007A79F0"/>
    <w:rsid w:val="007A7AA4"/>
    <w:rsid w:val="007B0095"/>
    <w:rsid w:val="007B05C7"/>
    <w:rsid w:val="007B0BD6"/>
    <w:rsid w:val="007B0D28"/>
    <w:rsid w:val="007B0EC9"/>
    <w:rsid w:val="007B12E4"/>
    <w:rsid w:val="007B15D3"/>
    <w:rsid w:val="007B1666"/>
    <w:rsid w:val="007B1F8B"/>
    <w:rsid w:val="007B23B0"/>
    <w:rsid w:val="007B298C"/>
    <w:rsid w:val="007B4473"/>
    <w:rsid w:val="007B45DA"/>
    <w:rsid w:val="007B4806"/>
    <w:rsid w:val="007B4855"/>
    <w:rsid w:val="007B4A8F"/>
    <w:rsid w:val="007B4CD4"/>
    <w:rsid w:val="007B4E93"/>
    <w:rsid w:val="007B4ED6"/>
    <w:rsid w:val="007B4F14"/>
    <w:rsid w:val="007B515B"/>
    <w:rsid w:val="007B52B8"/>
    <w:rsid w:val="007B5591"/>
    <w:rsid w:val="007B5670"/>
    <w:rsid w:val="007B56FD"/>
    <w:rsid w:val="007B68DE"/>
    <w:rsid w:val="007B6B74"/>
    <w:rsid w:val="007B7107"/>
    <w:rsid w:val="007B72AD"/>
    <w:rsid w:val="007B7392"/>
    <w:rsid w:val="007B74AC"/>
    <w:rsid w:val="007B7A42"/>
    <w:rsid w:val="007C04A0"/>
    <w:rsid w:val="007C06B5"/>
    <w:rsid w:val="007C0C7E"/>
    <w:rsid w:val="007C0D8F"/>
    <w:rsid w:val="007C0E83"/>
    <w:rsid w:val="007C1070"/>
    <w:rsid w:val="007C1124"/>
    <w:rsid w:val="007C1239"/>
    <w:rsid w:val="007C125D"/>
    <w:rsid w:val="007C1449"/>
    <w:rsid w:val="007C1530"/>
    <w:rsid w:val="007C1CFA"/>
    <w:rsid w:val="007C256C"/>
    <w:rsid w:val="007C269F"/>
    <w:rsid w:val="007C2F04"/>
    <w:rsid w:val="007C324A"/>
    <w:rsid w:val="007C3834"/>
    <w:rsid w:val="007C426D"/>
    <w:rsid w:val="007C4386"/>
    <w:rsid w:val="007C4DC7"/>
    <w:rsid w:val="007C53DC"/>
    <w:rsid w:val="007C5A95"/>
    <w:rsid w:val="007C5AF9"/>
    <w:rsid w:val="007C5D23"/>
    <w:rsid w:val="007C5D97"/>
    <w:rsid w:val="007C60F2"/>
    <w:rsid w:val="007C69D2"/>
    <w:rsid w:val="007C6B8E"/>
    <w:rsid w:val="007C776C"/>
    <w:rsid w:val="007C7D1A"/>
    <w:rsid w:val="007C7E08"/>
    <w:rsid w:val="007D00B4"/>
    <w:rsid w:val="007D0217"/>
    <w:rsid w:val="007D050B"/>
    <w:rsid w:val="007D06DF"/>
    <w:rsid w:val="007D0828"/>
    <w:rsid w:val="007D0831"/>
    <w:rsid w:val="007D0C43"/>
    <w:rsid w:val="007D0D43"/>
    <w:rsid w:val="007D0F8F"/>
    <w:rsid w:val="007D0FCC"/>
    <w:rsid w:val="007D11F6"/>
    <w:rsid w:val="007D1595"/>
    <w:rsid w:val="007D1A2A"/>
    <w:rsid w:val="007D1D6F"/>
    <w:rsid w:val="007D208F"/>
    <w:rsid w:val="007D2097"/>
    <w:rsid w:val="007D219D"/>
    <w:rsid w:val="007D3904"/>
    <w:rsid w:val="007D39D7"/>
    <w:rsid w:val="007D4074"/>
    <w:rsid w:val="007D4904"/>
    <w:rsid w:val="007D4F6A"/>
    <w:rsid w:val="007D5157"/>
    <w:rsid w:val="007D54B6"/>
    <w:rsid w:val="007D54CC"/>
    <w:rsid w:val="007D581A"/>
    <w:rsid w:val="007D58EF"/>
    <w:rsid w:val="007D59AD"/>
    <w:rsid w:val="007D5A1D"/>
    <w:rsid w:val="007D5D23"/>
    <w:rsid w:val="007D63A3"/>
    <w:rsid w:val="007D658E"/>
    <w:rsid w:val="007D6EC7"/>
    <w:rsid w:val="007D70F7"/>
    <w:rsid w:val="007D73D4"/>
    <w:rsid w:val="007D7574"/>
    <w:rsid w:val="007D7A30"/>
    <w:rsid w:val="007D7A3E"/>
    <w:rsid w:val="007D7ABA"/>
    <w:rsid w:val="007E0079"/>
    <w:rsid w:val="007E036F"/>
    <w:rsid w:val="007E069D"/>
    <w:rsid w:val="007E0CC7"/>
    <w:rsid w:val="007E0D3C"/>
    <w:rsid w:val="007E1204"/>
    <w:rsid w:val="007E169D"/>
    <w:rsid w:val="007E251D"/>
    <w:rsid w:val="007E283A"/>
    <w:rsid w:val="007E40EE"/>
    <w:rsid w:val="007E417F"/>
    <w:rsid w:val="007E423F"/>
    <w:rsid w:val="007E426D"/>
    <w:rsid w:val="007E4BA8"/>
    <w:rsid w:val="007E4EFF"/>
    <w:rsid w:val="007E5257"/>
    <w:rsid w:val="007E5488"/>
    <w:rsid w:val="007E54A5"/>
    <w:rsid w:val="007E573B"/>
    <w:rsid w:val="007E5BF1"/>
    <w:rsid w:val="007E5C3F"/>
    <w:rsid w:val="007E6CBB"/>
    <w:rsid w:val="007E77DC"/>
    <w:rsid w:val="007E79FD"/>
    <w:rsid w:val="007E7DDF"/>
    <w:rsid w:val="007F023A"/>
    <w:rsid w:val="007F02E8"/>
    <w:rsid w:val="007F0887"/>
    <w:rsid w:val="007F0BF7"/>
    <w:rsid w:val="007F1003"/>
    <w:rsid w:val="007F1594"/>
    <w:rsid w:val="007F187C"/>
    <w:rsid w:val="007F1EBF"/>
    <w:rsid w:val="007F2378"/>
    <w:rsid w:val="007F26ED"/>
    <w:rsid w:val="007F2F65"/>
    <w:rsid w:val="007F33BE"/>
    <w:rsid w:val="007F3806"/>
    <w:rsid w:val="007F3967"/>
    <w:rsid w:val="007F3D61"/>
    <w:rsid w:val="007F44A5"/>
    <w:rsid w:val="007F45B8"/>
    <w:rsid w:val="007F48CE"/>
    <w:rsid w:val="007F4A5E"/>
    <w:rsid w:val="007F4E1A"/>
    <w:rsid w:val="007F5A4B"/>
    <w:rsid w:val="007F5AE0"/>
    <w:rsid w:val="007F5D8D"/>
    <w:rsid w:val="007F5EE4"/>
    <w:rsid w:val="007F60D2"/>
    <w:rsid w:val="007F66AA"/>
    <w:rsid w:val="007F6CC7"/>
    <w:rsid w:val="00800AAD"/>
    <w:rsid w:val="00800CD6"/>
    <w:rsid w:val="00800DD5"/>
    <w:rsid w:val="0080119A"/>
    <w:rsid w:val="00801769"/>
    <w:rsid w:val="00802448"/>
    <w:rsid w:val="00802A54"/>
    <w:rsid w:val="00803056"/>
    <w:rsid w:val="0080324F"/>
    <w:rsid w:val="00803309"/>
    <w:rsid w:val="008037DB"/>
    <w:rsid w:val="00803A56"/>
    <w:rsid w:val="00803AE2"/>
    <w:rsid w:val="00804111"/>
    <w:rsid w:val="00804779"/>
    <w:rsid w:val="00804787"/>
    <w:rsid w:val="0080561A"/>
    <w:rsid w:val="00805A34"/>
    <w:rsid w:val="00805D54"/>
    <w:rsid w:val="00806436"/>
    <w:rsid w:val="0080657F"/>
    <w:rsid w:val="0080669E"/>
    <w:rsid w:val="008068B8"/>
    <w:rsid w:val="00806DF8"/>
    <w:rsid w:val="00806EE6"/>
    <w:rsid w:val="0080718E"/>
    <w:rsid w:val="00807C1C"/>
    <w:rsid w:val="00807F2C"/>
    <w:rsid w:val="00810218"/>
    <w:rsid w:val="00810345"/>
    <w:rsid w:val="00810550"/>
    <w:rsid w:val="00810959"/>
    <w:rsid w:val="008111BE"/>
    <w:rsid w:val="0081158A"/>
    <w:rsid w:val="00811B8D"/>
    <w:rsid w:val="00811DE0"/>
    <w:rsid w:val="00811E01"/>
    <w:rsid w:val="00812315"/>
    <w:rsid w:val="008127EC"/>
    <w:rsid w:val="00812CAC"/>
    <w:rsid w:val="00812D22"/>
    <w:rsid w:val="00813079"/>
    <w:rsid w:val="008130C6"/>
    <w:rsid w:val="0081312E"/>
    <w:rsid w:val="00813811"/>
    <w:rsid w:val="008138CC"/>
    <w:rsid w:val="0081447E"/>
    <w:rsid w:val="00814D5A"/>
    <w:rsid w:val="00814D7E"/>
    <w:rsid w:val="00814DF0"/>
    <w:rsid w:val="00814E1B"/>
    <w:rsid w:val="00815974"/>
    <w:rsid w:val="00815A1C"/>
    <w:rsid w:val="00815F26"/>
    <w:rsid w:val="008163CB"/>
    <w:rsid w:val="008165CF"/>
    <w:rsid w:val="00816734"/>
    <w:rsid w:val="00816842"/>
    <w:rsid w:val="00816BE1"/>
    <w:rsid w:val="008173EA"/>
    <w:rsid w:val="00817F49"/>
    <w:rsid w:val="0082008C"/>
    <w:rsid w:val="0082013C"/>
    <w:rsid w:val="008203C5"/>
    <w:rsid w:val="00821228"/>
    <w:rsid w:val="0082144B"/>
    <w:rsid w:val="00821451"/>
    <w:rsid w:val="0082197A"/>
    <w:rsid w:val="00821A4D"/>
    <w:rsid w:val="00821CFB"/>
    <w:rsid w:val="00821DFE"/>
    <w:rsid w:val="0082235D"/>
    <w:rsid w:val="00822664"/>
    <w:rsid w:val="00822C95"/>
    <w:rsid w:val="00822D8D"/>
    <w:rsid w:val="00823388"/>
    <w:rsid w:val="008234AB"/>
    <w:rsid w:val="00823633"/>
    <w:rsid w:val="00823B65"/>
    <w:rsid w:val="00823F4A"/>
    <w:rsid w:val="00823F80"/>
    <w:rsid w:val="00824152"/>
    <w:rsid w:val="008245A9"/>
    <w:rsid w:val="00824BFD"/>
    <w:rsid w:val="00824D65"/>
    <w:rsid w:val="00824D96"/>
    <w:rsid w:val="00825319"/>
    <w:rsid w:val="008253EF"/>
    <w:rsid w:val="00825696"/>
    <w:rsid w:val="0082585E"/>
    <w:rsid w:val="00825870"/>
    <w:rsid w:val="00825C63"/>
    <w:rsid w:val="00826154"/>
    <w:rsid w:val="0082619A"/>
    <w:rsid w:val="00826635"/>
    <w:rsid w:val="0082667C"/>
    <w:rsid w:val="00826E90"/>
    <w:rsid w:val="00826EB2"/>
    <w:rsid w:val="00827789"/>
    <w:rsid w:val="00827860"/>
    <w:rsid w:val="00827B84"/>
    <w:rsid w:val="00827CC0"/>
    <w:rsid w:val="00830013"/>
    <w:rsid w:val="0083045D"/>
    <w:rsid w:val="008308EB"/>
    <w:rsid w:val="00830FC6"/>
    <w:rsid w:val="008312AC"/>
    <w:rsid w:val="008316EB"/>
    <w:rsid w:val="0083170A"/>
    <w:rsid w:val="00832059"/>
    <w:rsid w:val="00832F59"/>
    <w:rsid w:val="0083307E"/>
    <w:rsid w:val="0083309F"/>
    <w:rsid w:val="008334EA"/>
    <w:rsid w:val="00833763"/>
    <w:rsid w:val="00833B51"/>
    <w:rsid w:val="00833B75"/>
    <w:rsid w:val="00833DDC"/>
    <w:rsid w:val="00834470"/>
    <w:rsid w:val="008352A1"/>
    <w:rsid w:val="00835418"/>
    <w:rsid w:val="00835617"/>
    <w:rsid w:val="008358FF"/>
    <w:rsid w:val="00835CD5"/>
    <w:rsid w:val="00835CF1"/>
    <w:rsid w:val="00835D09"/>
    <w:rsid w:val="00835F9A"/>
    <w:rsid w:val="008360A0"/>
    <w:rsid w:val="008363E7"/>
    <w:rsid w:val="008364C1"/>
    <w:rsid w:val="00836A36"/>
    <w:rsid w:val="00837572"/>
    <w:rsid w:val="0083794D"/>
    <w:rsid w:val="00837BBE"/>
    <w:rsid w:val="00840150"/>
    <w:rsid w:val="0084020E"/>
    <w:rsid w:val="008409B3"/>
    <w:rsid w:val="00840C90"/>
    <w:rsid w:val="00841224"/>
    <w:rsid w:val="00841514"/>
    <w:rsid w:val="008415F9"/>
    <w:rsid w:val="008417D0"/>
    <w:rsid w:val="00842231"/>
    <w:rsid w:val="0084228D"/>
    <w:rsid w:val="0084239F"/>
    <w:rsid w:val="00842E18"/>
    <w:rsid w:val="00842F75"/>
    <w:rsid w:val="0084306C"/>
    <w:rsid w:val="008430E8"/>
    <w:rsid w:val="008435C5"/>
    <w:rsid w:val="00843846"/>
    <w:rsid w:val="008438D4"/>
    <w:rsid w:val="00843E23"/>
    <w:rsid w:val="00843FE9"/>
    <w:rsid w:val="00844499"/>
    <w:rsid w:val="0084451D"/>
    <w:rsid w:val="00844975"/>
    <w:rsid w:val="00844CBC"/>
    <w:rsid w:val="00844FBF"/>
    <w:rsid w:val="0084514F"/>
    <w:rsid w:val="00845166"/>
    <w:rsid w:val="008454FC"/>
    <w:rsid w:val="00845D85"/>
    <w:rsid w:val="00845E96"/>
    <w:rsid w:val="00846526"/>
    <w:rsid w:val="00846AAA"/>
    <w:rsid w:val="00846BA1"/>
    <w:rsid w:val="00846CAC"/>
    <w:rsid w:val="00847320"/>
    <w:rsid w:val="00847488"/>
    <w:rsid w:val="00850173"/>
    <w:rsid w:val="00850CEA"/>
    <w:rsid w:val="00850E37"/>
    <w:rsid w:val="0085113B"/>
    <w:rsid w:val="0085132F"/>
    <w:rsid w:val="00851AE8"/>
    <w:rsid w:val="00852473"/>
    <w:rsid w:val="00853203"/>
    <w:rsid w:val="008532BA"/>
    <w:rsid w:val="00853534"/>
    <w:rsid w:val="008536A9"/>
    <w:rsid w:val="00853B58"/>
    <w:rsid w:val="00854627"/>
    <w:rsid w:val="0085488F"/>
    <w:rsid w:val="00854DA2"/>
    <w:rsid w:val="008552EA"/>
    <w:rsid w:val="008557CB"/>
    <w:rsid w:val="00855A3C"/>
    <w:rsid w:val="00855E2F"/>
    <w:rsid w:val="008562AB"/>
    <w:rsid w:val="00856518"/>
    <w:rsid w:val="00856ABD"/>
    <w:rsid w:val="0085702B"/>
    <w:rsid w:val="008575F0"/>
    <w:rsid w:val="00857978"/>
    <w:rsid w:val="00857BDA"/>
    <w:rsid w:val="00857F72"/>
    <w:rsid w:val="008611D5"/>
    <w:rsid w:val="0086227E"/>
    <w:rsid w:val="0086298B"/>
    <w:rsid w:val="00862C0D"/>
    <w:rsid w:val="00862C9F"/>
    <w:rsid w:val="00862D84"/>
    <w:rsid w:val="008634ED"/>
    <w:rsid w:val="0086354A"/>
    <w:rsid w:val="00863BE3"/>
    <w:rsid w:val="0086462D"/>
    <w:rsid w:val="00864806"/>
    <w:rsid w:val="00864ED4"/>
    <w:rsid w:val="008652A7"/>
    <w:rsid w:val="00865308"/>
    <w:rsid w:val="008654CB"/>
    <w:rsid w:val="00865529"/>
    <w:rsid w:val="00865B8B"/>
    <w:rsid w:val="00867205"/>
    <w:rsid w:val="00867C75"/>
    <w:rsid w:val="00867E46"/>
    <w:rsid w:val="00867EE9"/>
    <w:rsid w:val="0087023C"/>
    <w:rsid w:val="00870A37"/>
    <w:rsid w:val="00870E88"/>
    <w:rsid w:val="00870ECE"/>
    <w:rsid w:val="0087180D"/>
    <w:rsid w:val="0087211A"/>
    <w:rsid w:val="00872365"/>
    <w:rsid w:val="008727D5"/>
    <w:rsid w:val="0087280F"/>
    <w:rsid w:val="008737B5"/>
    <w:rsid w:val="00873E22"/>
    <w:rsid w:val="00874188"/>
    <w:rsid w:val="0087499A"/>
    <w:rsid w:val="00874FDD"/>
    <w:rsid w:val="0087619A"/>
    <w:rsid w:val="0087654C"/>
    <w:rsid w:val="008768D8"/>
    <w:rsid w:val="00876C2E"/>
    <w:rsid w:val="00876EE9"/>
    <w:rsid w:val="008770A9"/>
    <w:rsid w:val="00877BED"/>
    <w:rsid w:val="008804CF"/>
    <w:rsid w:val="00880548"/>
    <w:rsid w:val="00881088"/>
    <w:rsid w:val="00881594"/>
    <w:rsid w:val="008817BD"/>
    <w:rsid w:val="0088198B"/>
    <w:rsid w:val="00881A53"/>
    <w:rsid w:val="00882A70"/>
    <w:rsid w:val="0088301E"/>
    <w:rsid w:val="00883243"/>
    <w:rsid w:val="008837DD"/>
    <w:rsid w:val="00883836"/>
    <w:rsid w:val="008838E3"/>
    <w:rsid w:val="00884A25"/>
    <w:rsid w:val="00884F33"/>
    <w:rsid w:val="00885174"/>
    <w:rsid w:val="008855B0"/>
    <w:rsid w:val="00885A3E"/>
    <w:rsid w:val="00885B9D"/>
    <w:rsid w:val="00885C25"/>
    <w:rsid w:val="0088602C"/>
    <w:rsid w:val="008862D7"/>
    <w:rsid w:val="008862F2"/>
    <w:rsid w:val="008865FD"/>
    <w:rsid w:val="00886D13"/>
    <w:rsid w:val="0088718F"/>
    <w:rsid w:val="00887D0F"/>
    <w:rsid w:val="00887E48"/>
    <w:rsid w:val="00890173"/>
    <w:rsid w:val="0089096C"/>
    <w:rsid w:val="00890CBD"/>
    <w:rsid w:val="00890DCF"/>
    <w:rsid w:val="00891EF5"/>
    <w:rsid w:val="008925F7"/>
    <w:rsid w:val="008928BA"/>
    <w:rsid w:val="00892F6A"/>
    <w:rsid w:val="00893983"/>
    <w:rsid w:val="00893B9F"/>
    <w:rsid w:val="00893F30"/>
    <w:rsid w:val="0089582F"/>
    <w:rsid w:val="0089629F"/>
    <w:rsid w:val="008965B2"/>
    <w:rsid w:val="008965F7"/>
    <w:rsid w:val="0089672A"/>
    <w:rsid w:val="00896851"/>
    <w:rsid w:val="00896968"/>
    <w:rsid w:val="00896ABF"/>
    <w:rsid w:val="00896DAF"/>
    <w:rsid w:val="00897201"/>
    <w:rsid w:val="008977FF"/>
    <w:rsid w:val="00897BCB"/>
    <w:rsid w:val="008A0698"/>
    <w:rsid w:val="008A06B1"/>
    <w:rsid w:val="008A0899"/>
    <w:rsid w:val="008A08C1"/>
    <w:rsid w:val="008A1528"/>
    <w:rsid w:val="008A1DB1"/>
    <w:rsid w:val="008A27C9"/>
    <w:rsid w:val="008A2A6A"/>
    <w:rsid w:val="008A2C2C"/>
    <w:rsid w:val="008A2F0A"/>
    <w:rsid w:val="008A3076"/>
    <w:rsid w:val="008A34D3"/>
    <w:rsid w:val="008A3621"/>
    <w:rsid w:val="008A3BCF"/>
    <w:rsid w:val="008A3D4C"/>
    <w:rsid w:val="008A3E9E"/>
    <w:rsid w:val="008A46D8"/>
    <w:rsid w:val="008A4A43"/>
    <w:rsid w:val="008A4CA0"/>
    <w:rsid w:val="008A5077"/>
    <w:rsid w:val="008A5260"/>
    <w:rsid w:val="008A5319"/>
    <w:rsid w:val="008A53FE"/>
    <w:rsid w:val="008A5AC5"/>
    <w:rsid w:val="008A5E82"/>
    <w:rsid w:val="008A5F9C"/>
    <w:rsid w:val="008A60F5"/>
    <w:rsid w:val="008A66E9"/>
    <w:rsid w:val="008A69A1"/>
    <w:rsid w:val="008A6C23"/>
    <w:rsid w:val="008A70EF"/>
    <w:rsid w:val="008A74A2"/>
    <w:rsid w:val="008A7656"/>
    <w:rsid w:val="008B08C6"/>
    <w:rsid w:val="008B0F29"/>
    <w:rsid w:val="008B14D8"/>
    <w:rsid w:val="008B15B6"/>
    <w:rsid w:val="008B1A1E"/>
    <w:rsid w:val="008B1B24"/>
    <w:rsid w:val="008B1C91"/>
    <w:rsid w:val="008B228D"/>
    <w:rsid w:val="008B244F"/>
    <w:rsid w:val="008B2669"/>
    <w:rsid w:val="008B2677"/>
    <w:rsid w:val="008B291A"/>
    <w:rsid w:val="008B3C23"/>
    <w:rsid w:val="008B3DED"/>
    <w:rsid w:val="008B46C6"/>
    <w:rsid w:val="008B4909"/>
    <w:rsid w:val="008B4BCE"/>
    <w:rsid w:val="008B5426"/>
    <w:rsid w:val="008B57BC"/>
    <w:rsid w:val="008B57C3"/>
    <w:rsid w:val="008B5F67"/>
    <w:rsid w:val="008B6934"/>
    <w:rsid w:val="008B6E05"/>
    <w:rsid w:val="008B6ED9"/>
    <w:rsid w:val="008B7690"/>
    <w:rsid w:val="008C02B1"/>
    <w:rsid w:val="008C0378"/>
    <w:rsid w:val="008C04E2"/>
    <w:rsid w:val="008C06C9"/>
    <w:rsid w:val="008C07C5"/>
    <w:rsid w:val="008C0820"/>
    <w:rsid w:val="008C091D"/>
    <w:rsid w:val="008C126B"/>
    <w:rsid w:val="008C14FE"/>
    <w:rsid w:val="008C181A"/>
    <w:rsid w:val="008C1D8E"/>
    <w:rsid w:val="008C202C"/>
    <w:rsid w:val="008C20B9"/>
    <w:rsid w:val="008C225E"/>
    <w:rsid w:val="008C2A2A"/>
    <w:rsid w:val="008C3038"/>
    <w:rsid w:val="008C3671"/>
    <w:rsid w:val="008C377D"/>
    <w:rsid w:val="008C3DEF"/>
    <w:rsid w:val="008C42E8"/>
    <w:rsid w:val="008C46AD"/>
    <w:rsid w:val="008C47A0"/>
    <w:rsid w:val="008C5297"/>
    <w:rsid w:val="008C596C"/>
    <w:rsid w:val="008C5BBE"/>
    <w:rsid w:val="008C5D42"/>
    <w:rsid w:val="008C7422"/>
    <w:rsid w:val="008C7C1F"/>
    <w:rsid w:val="008C7D97"/>
    <w:rsid w:val="008D03B5"/>
    <w:rsid w:val="008D0BDC"/>
    <w:rsid w:val="008D1097"/>
    <w:rsid w:val="008D14F7"/>
    <w:rsid w:val="008D1828"/>
    <w:rsid w:val="008D1834"/>
    <w:rsid w:val="008D1B73"/>
    <w:rsid w:val="008D1C3D"/>
    <w:rsid w:val="008D1CD1"/>
    <w:rsid w:val="008D225E"/>
    <w:rsid w:val="008D2297"/>
    <w:rsid w:val="008D29DB"/>
    <w:rsid w:val="008D3188"/>
    <w:rsid w:val="008D3394"/>
    <w:rsid w:val="008D3809"/>
    <w:rsid w:val="008D3E15"/>
    <w:rsid w:val="008D4868"/>
    <w:rsid w:val="008D4BAB"/>
    <w:rsid w:val="008D522C"/>
    <w:rsid w:val="008D5567"/>
    <w:rsid w:val="008D57C9"/>
    <w:rsid w:val="008D5A63"/>
    <w:rsid w:val="008D5DCE"/>
    <w:rsid w:val="008D5F5A"/>
    <w:rsid w:val="008D6386"/>
    <w:rsid w:val="008D66E4"/>
    <w:rsid w:val="008D6B81"/>
    <w:rsid w:val="008D6E89"/>
    <w:rsid w:val="008D7BB1"/>
    <w:rsid w:val="008E0297"/>
    <w:rsid w:val="008E05C5"/>
    <w:rsid w:val="008E08DB"/>
    <w:rsid w:val="008E098F"/>
    <w:rsid w:val="008E0A72"/>
    <w:rsid w:val="008E0B71"/>
    <w:rsid w:val="008E14C5"/>
    <w:rsid w:val="008E1594"/>
    <w:rsid w:val="008E179A"/>
    <w:rsid w:val="008E1A73"/>
    <w:rsid w:val="008E3034"/>
    <w:rsid w:val="008E310D"/>
    <w:rsid w:val="008E3A4F"/>
    <w:rsid w:val="008E3ADF"/>
    <w:rsid w:val="008E3BFD"/>
    <w:rsid w:val="008E3CE2"/>
    <w:rsid w:val="008E4219"/>
    <w:rsid w:val="008E42CB"/>
    <w:rsid w:val="008E43EC"/>
    <w:rsid w:val="008E462C"/>
    <w:rsid w:val="008E4923"/>
    <w:rsid w:val="008E4AFB"/>
    <w:rsid w:val="008E4D67"/>
    <w:rsid w:val="008E4E2F"/>
    <w:rsid w:val="008E538E"/>
    <w:rsid w:val="008E5454"/>
    <w:rsid w:val="008E54E0"/>
    <w:rsid w:val="008E58D5"/>
    <w:rsid w:val="008E58DA"/>
    <w:rsid w:val="008E5AE1"/>
    <w:rsid w:val="008E5E29"/>
    <w:rsid w:val="008E6241"/>
    <w:rsid w:val="008E6598"/>
    <w:rsid w:val="008E666C"/>
    <w:rsid w:val="008E6DE2"/>
    <w:rsid w:val="008E7496"/>
    <w:rsid w:val="008F0054"/>
    <w:rsid w:val="008F01C7"/>
    <w:rsid w:val="008F01EE"/>
    <w:rsid w:val="008F028B"/>
    <w:rsid w:val="008F0290"/>
    <w:rsid w:val="008F08CE"/>
    <w:rsid w:val="008F08EA"/>
    <w:rsid w:val="008F0C08"/>
    <w:rsid w:val="008F0FC6"/>
    <w:rsid w:val="008F1056"/>
    <w:rsid w:val="008F1B5F"/>
    <w:rsid w:val="008F23E2"/>
    <w:rsid w:val="008F289D"/>
    <w:rsid w:val="008F2E14"/>
    <w:rsid w:val="008F2EDD"/>
    <w:rsid w:val="008F309B"/>
    <w:rsid w:val="008F3B73"/>
    <w:rsid w:val="008F3CA1"/>
    <w:rsid w:val="008F43B6"/>
    <w:rsid w:val="008F4449"/>
    <w:rsid w:val="008F480C"/>
    <w:rsid w:val="008F4C01"/>
    <w:rsid w:val="008F4D88"/>
    <w:rsid w:val="008F51A6"/>
    <w:rsid w:val="008F5AD6"/>
    <w:rsid w:val="008F5BF9"/>
    <w:rsid w:val="008F5C2D"/>
    <w:rsid w:val="008F5F81"/>
    <w:rsid w:val="008F5FF8"/>
    <w:rsid w:val="008F6873"/>
    <w:rsid w:val="008F7F56"/>
    <w:rsid w:val="00900079"/>
    <w:rsid w:val="0090030E"/>
    <w:rsid w:val="009004E4"/>
    <w:rsid w:val="009004E9"/>
    <w:rsid w:val="009004FF"/>
    <w:rsid w:val="0090126A"/>
    <w:rsid w:val="0090217E"/>
    <w:rsid w:val="009024F7"/>
    <w:rsid w:val="009025FC"/>
    <w:rsid w:val="009026D4"/>
    <w:rsid w:val="00902CE8"/>
    <w:rsid w:val="00903BAB"/>
    <w:rsid w:val="00903CB3"/>
    <w:rsid w:val="00904284"/>
    <w:rsid w:val="00904458"/>
    <w:rsid w:val="00904494"/>
    <w:rsid w:val="009046D6"/>
    <w:rsid w:val="00904D72"/>
    <w:rsid w:val="0090528E"/>
    <w:rsid w:val="00905744"/>
    <w:rsid w:val="009063CE"/>
    <w:rsid w:val="00906448"/>
    <w:rsid w:val="00906DB2"/>
    <w:rsid w:val="0090709B"/>
    <w:rsid w:val="0090714F"/>
    <w:rsid w:val="0090721A"/>
    <w:rsid w:val="0090741C"/>
    <w:rsid w:val="00907BE8"/>
    <w:rsid w:val="009100C7"/>
    <w:rsid w:val="0091017A"/>
    <w:rsid w:val="00910604"/>
    <w:rsid w:val="00910686"/>
    <w:rsid w:val="00911513"/>
    <w:rsid w:val="00911C0B"/>
    <w:rsid w:val="00912809"/>
    <w:rsid w:val="009128F5"/>
    <w:rsid w:val="0091296E"/>
    <w:rsid w:val="00912D30"/>
    <w:rsid w:val="00913211"/>
    <w:rsid w:val="009136FB"/>
    <w:rsid w:val="00914107"/>
    <w:rsid w:val="00914600"/>
    <w:rsid w:val="009146DA"/>
    <w:rsid w:val="00914E9B"/>
    <w:rsid w:val="009154BE"/>
    <w:rsid w:val="00915832"/>
    <w:rsid w:val="00915C4D"/>
    <w:rsid w:val="00915D33"/>
    <w:rsid w:val="00915FAE"/>
    <w:rsid w:val="009163C9"/>
    <w:rsid w:val="00916576"/>
    <w:rsid w:val="009166B8"/>
    <w:rsid w:val="00916B26"/>
    <w:rsid w:val="00916B97"/>
    <w:rsid w:val="00916BEF"/>
    <w:rsid w:val="00916C4F"/>
    <w:rsid w:val="00917097"/>
    <w:rsid w:val="009174C7"/>
    <w:rsid w:val="00917A4A"/>
    <w:rsid w:val="00917A7E"/>
    <w:rsid w:val="00917CBB"/>
    <w:rsid w:val="00920BD1"/>
    <w:rsid w:val="0092122E"/>
    <w:rsid w:val="00921EF5"/>
    <w:rsid w:val="00921FE7"/>
    <w:rsid w:val="00922051"/>
    <w:rsid w:val="00922CD7"/>
    <w:rsid w:val="00922FCB"/>
    <w:rsid w:val="0092319F"/>
    <w:rsid w:val="00923B6D"/>
    <w:rsid w:val="00923B93"/>
    <w:rsid w:val="00923DB5"/>
    <w:rsid w:val="00924A55"/>
    <w:rsid w:val="009252E5"/>
    <w:rsid w:val="00925642"/>
    <w:rsid w:val="00925958"/>
    <w:rsid w:val="00925A77"/>
    <w:rsid w:val="00925A90"/>
    <w:rsid w:val="00925DB4"/>
    <w:rsid w:val="00925F7B"/>
    <w:rsid w:val="009260AF"/>
    <w:rsid w:val="00926661"/>
    <w:rsid w:val="0092670C"/>
    <w:rsid w:val="00926875"/>
    <w:rsid w:val="0092731B"/>
    <w:rsid w:val="00927A9D"/>
    <w:rsid w:val="00927B62"/>
    <w:rsid w:val="00927C82"/>
    <w:rsid w:val="00927D62"/>
    <w:rsid w:val="00930167"/>
    <w:rsid w:val="00930496"/>
    <w:rsid w:val="009309A9"/>
    <w:rsid w:val="00930A7D"/>
    <w:rsid w:val="00931362"/>
    <w:rsid w:val="009313AE"/>
    <w:rsid w:val="0093152D"/>
    <w:rsid w:val="009317FF"/>
    <w:rsid w:val="00931839"/>
    <w:rsid w:val="0093207E"/>
    <w:rsid w:val="009323DA"/>
    <w:rsid w:val="00932471"/>
    <w:rsid w:val="009325A0"/>
    <w:rsid w:val="009327DE"/>
    <w:rsid w:val="00932803"/>
    <w:rsid w:val="009328B5"/>
    <w:rsid w:val="00932B59"/>
    <w:rsid w:val="00932DEE"/>
    <w:rsid w:val="00932E9C"/>
    <w:rsid w:val="009334BB"/>
    <w:rsid w:val="009335A7"/>
    <w:rsid w:val="00933847"/>
    <w:rsid w:val="0093396B"/>
    <w:rsid w:val="00933BB8"/>
    <w:rsid w:val="009340B4"/>
    <w:rsid w:val="00934196"/>
    <w:rsid w:val="00934490"/>
    <w:rsid w:val="00934FF1"/>
    <w:rsid w:val="00935B8C"/>
    <w:rsid w:val="00935D86"/>
    <w:rsid w:val="00935F1B"/>
    <w:rsid w:val="00936040"/>
    <w:rsid w:val="009360C9"/>
    <w:rsid w:val="0093634D"/>
    <w:rsid w:val="0093685E"/>
    <w:rsid w:val="00936BF7"/>
    <w:rsid w:val="009371E0"/>
    <w:rsid w:val="00937A07"/>
    <w:rsid w:val="009400FC"/>
    <w:rsid w:val="0094056D"/>
    <w:rsid w:val="009407E3"/>
    <w:rsid w:val="009408AE"/>
    <w:rsid w:val="00940EDD"/>
    <w:rsid w:val="0094102A"/>
    <w:rsid w:val="0094143A"/>
    <w:rsid w:val="0094147B"/>
    <w:rsid w:val="00941BB4"/>
    <w:rsid w:val="00941BE2"/>
    <w:rsid w:val="00942E00"/>
    <w:rsid w:val="0094303B"/>
    <w:rsid w:val="00943AEE"/>
    <w:rsid w:val="00943E0D"/>
    <w:rsid w:val="00943FF5"/>
    <w:rsid w:val="0094508F"/>
    <w:rsid w:val="00945232"/>
    <w:rsid w:val="009457E5"/>
    <w:rsid w:val="00945CF8"/>
    <w:rsid w:val="00946189"/>
    <w:rsid w:val="009461FD"/>
    <w:rsid w:val="0094620C"/>
    <w:rsid w:val="009466A9"/>
    <w:rsid w:val="00946746"/>
    <w:rsid w:val="00946EFD"/>
    <w:rsid w:val="009470D0"/>
    <w:rsid w:val="00947296"/>
    <w:rsid w:val="00947351"/>
    <w:rsid w:val="00947494"/>
    <w:rsid w:val="0094785B"/>
    <w:rsid w:val="00947A1F"/>
    <w:rsid w:val="00950249"/>
    <w:rsid w:val="00950A32"/>
    <w:rsid w:val="00950C58"/>
    <w:rsid w:val="009512D2"/>
    <w:rsid w:val="009513F4"/>
    <w:rsid w:val="00951A82"/>
    <w:rsid w:val="00951F09"/>
    <w:rsid w:val="00952861"/>
    <w:rsid w:val="00952E99"/>
    <w:rsid w:val="00952EA2"/>
    <w:rsid w:val="00952F69"/>
    <w:rsid w:val="009531AC"/>
    <w:rsid w:val="00953202"/>
    <w:rsid w:val="0095341F"/>
    <w:rsid w:val="009536FA"/>
    <w:rsid w:val="0095387F"/>
    <w:rsid w:val="0095398B"/>
    <w:rsid w:val="0095410B"/>
    <w:rsid w:val="00954588"/>
    <w:rsid w:val="00954612"/>
    <w:rsid w:val="009546CE"/>
    <w:rsid w:val="009555FC"/>
    <w:rsid w:val="00955696"/>
    <w:rsid w:val="00955843"/>
    <w:rsid w:val="00955A3C"/>
    <w:rsid w:val="00955D14"/>
    <w:rsid w:val="00956717"/>
    <w:rsid w:val="00956D45"/>
    <w:rsid w:val="0095724C"/>
    <w:rsid w:val="00957BE9"/>
    <w:rsid w:val="00957F17"/>
    <w:rsid w:val="009600E1"/>
    <w:rsid w:val="00960690"/>
    <w:rsid w:val="009609C7"/>
    <w:rsid w:val="00960A14"/>
    <w:rsid w:val="00960E9A"/>
    <w:rsid w:val="009619B0"/>
    <w:rsid w:val="00961BA2"/>
    <w:rsid w:val="00962126"/>
    <w:rsid w:val="009623D3"/>
    <w:rsid w:val="0096340D"/>
    <w:rsid w:val="00963631"/>
    <w:rsid w:val="00963DA6"/>
    <w:rsid w:val="00964374"/>
    <w:rsid w:val="00964452"/>
    <w:rsid w:val="009649C3"/>
    <w:rsid w:val="00964C64"/>
    <w:rsid w:val="009651EE"/>
    <w:rsid w:val="009659B5"/>
    <w:rsid w:val="00965DAC"/>
    <w:rsid w:val="00965DE2"/>
    <w:rsid w:val="009660ED"/>
    <w:rsid w:val="00966306"/>
    <w:rsid w:val="009663BF"/>
    <w:rsid w:val="009664FD"/>
    <w:rsid w:val="009667BE"/>
    <w:rsid w:val="00966AD8"/>
    <w:rsid w:val="00966AF8"/>
    <w:rsid w:val="00966BDA"/>
    <w:rsid w:val="00967759"/>
    <w:rsid w:val="00967842"/>
    <w:rsid w:val="0096785A"/>
    <w:rsid w:val="00967876"/>
    <w:rsid w:val="00967B15"/>
    <w:rsid w:val="00967B21"/>
    <w:rsid w:val="00970464"/>
    <w:rsid w:val="00970952"/>
    <w:rsid w:val="00970C12"/>
    <w:rsid w:val="00970F6B"/>
    <w:rsid w:val="00971036"/>
    <w:rsid w:val="009716DB"/>
    <w:rsid w:val="0097193C"/>
    <w:rsid w:val="00971A74"/>
    <w:rsid w:val="00972250"/>
    <w:rsid w:val="009728CC"/>
    <w:rsid w:val="00972C03"/>
    <w:rsid w:val="00972EA4"/>
    <w:rsid w:val="00972F2B"/>
    <w:rsid w:val="009735FF"/>
    <w:rsid w:val="009737DA"/>
    <w:rsid w:val="00973863"/>
    <w:rsid w:val="00974349"/>
    <w:rsid w:val="009743C0"/>
    <w:rsid w:val="009744FD"/>
    <w:rsid w:val="00974705"/>
    <w:rsid w:val="009748DC"/>
    <w:rsid w:val="0097490D"/>
    <w:rsid w:val="00974D7D"/>
    <w:rsid w:val="00974E45"/>
    <w:rsid w:val="00975085"/>
    <w:rsid w:val="0097596F"/>
    <w:rsid w:val="0097666B"/>
    <w:rsid w:val="00976796"/>
    <w:rsid w:val="0097701F"/>
    <w:rsid w:val="0097712D"/>
    <w:rsid w:val="0097722A"/>
    <w:rsid w:val="0097725A"/>
    <w:rsid w:val="00977E45"/>
    <w:rsid w:val="009801D4"/>
    <w:rsid w:val="00980453"/>
    <w:rsid w:val="009806EE"/>
    <w:rsid w:val="00980A59"/>
    <w:rsid w:val="00981287"/>
    <w:rsid w:val="00981878"/>
    <w:rsid w:val="0098188E"/>
    <w:rsid w:val="00981B2C"/>
    <w:rsid w:val="00981B71"/>
    <w:rsid w:val="00981C4B"/>
    <w:rsid w:val="00981C51"/>
    <w:rsid w:val="00981D37"/>
    <w:rsid w:val="00981F5C"/>
    <w:rsid w:val="009820D8"/>
    <w:rsid w:val="0098256A"/>
    <w:rsid w:val="009825C2"/>
    <w:rsid w:val="00982C34"/>
    <w:rsid w:val="00982F62"/>
    <w:rsid w:val="00983CE3"/>
    <w:rsid w:val="0098413D"/>
    <w:rsid w:val="00984217"/>
    <w:rsid w:val="009842EE"/>
    <w:rsid w:val="009843B4"/>
    <w:rsid w:val="0098519E"/>
    <w:rsid w:val="009853C2"/>
    <w:rsid w:val="00985FC7"/>
    <w:rsid w:val="00986264"/>
    <w:rsid w:val="009865CC"/>
    <w:rsid w:val="0098663B"/>
    <w:rsid w:val="00986A19"/>
    <w:rsid w:val="00986E06"/>
    <w:rsid w:val="0098728E"/>
    <w:rsid w:val="00987546"/>
    <w:rsid w:val="00987594"/>
    <w:rsid w:val="009878D7"/>
    <w:rsid w:val="00987A82"/>
    <w:rsid w:val="00987E6A"/>
    <w:rsid w:val="00987F61"/>
    <w:rsid w:val="0099045A"/>
    <w:rsid w:val="009906FB"/>
    <w:rsid w:val="009908C9"/>
    <w:rsid w:val="00991230"/>
    <w:rsid w:val="0099140E"/>
    <w:rsid w:val="009919CF"/>
    <w:rsid w:val="00991F88"/>
    <w:rsid w:val="00992260"/>
    <w:rsid w:val="009925EF"/>
    <w:rsid w:val="00992816"/>
    <w:rsid w:val="009935F4"/>
    <w:rsid w:val="009939F8"/>
    <w:rsid w:val="00993AAF"/>
    <w:rsid w:val="0099414C"/>
    <w:rsid w:val="0099431E"/>
    <w:rsid w:val="00994765"/>
    <w:rsid w:val="009947DA"/>
    <w:rsid w:val="00994ABE"/>
    <w:rsid w:val="00994B95"/>
    <w:rsid w:val="00994F6A"/>
    <w:rsid w:val="00995837"/>
    <w:rsid w:val="00995BB2"/>
    <w:rsid w:val="00995BB7"/>
    <w:rsid w:val="00995D20"/>
    <w:rsid w:val="00995F13"/>
    <w:rsid w:val="009960CF"/>
    <w:rsid w:val="0099617A"/>
    <w:rsid w:val="00996594"/>
    <w:rsid w:val="00996804"/>
    <w:rsid w:val="009969E0"/>
    <w:rsid w:val="009970B5"/>
    <w:rsid w:val="0099779D"/>
    <w:rsid w:val="00997FF7"/>
    <w:rsid w:val="009A01A1"/>
    <w:rsid w:val="009A0259"/>
    <w:rsid w:val="009A03CE"/>
    <w:rsid w:val="009A15E6"/>
    <w:rsid w:val="009A1F19"/>
    <w:rsid w:val="009A2866"/>
    <w:rsid w:val="009A2869"/>
    <w:rsid w:val="009A28AC"/>
    <w:rsid w:val="009A2C6E"/>
    <w:rsid w:val="009A333F"/>
    <w:rsid w:val="009A3525"/>
    <w:rsid w:val="009A35B5"/>
    <w:rsid w:val="009A3C14"/>
    <w:rsid w:val="009A3C65"/>
    <w:rsid w:val="009A3CC7"/>
    <w:rsid w:val="009A4422"/>
    <w:rsid w:val="009A4614"/>
    <w:rsid w:val="009A47B1"/>
    <w:rsid w:val="009A4848"/>
    <w:rsid w:val="009A4DE9"/>
    <w:rsid w:val="009A4F8E"/>
    <w:rsid w:val="009A5316"/>
    <w:rsid w:val="009A5555"/>
    <w:rsid w:val="009A608F"/>
    <w:rsid w:val="009A61E6"/>
    <w:rsid w:val="009A6983"/>
    <w:rsid w:val="009A73D6"/>
    <w:rsid w:val="009A77BE"/>
    <w:rsid w:val="009A77DD"/>
    <w:rsid w:val="009A7ABA"/>
    <w:rsid w:val="009B0147"/>
    <w:rsid w:val="009B0626"/>
    <w:rsid w:val="009B0713"/>
    <w:rsid w:val="009B10FE"/>
    <w:rsid w:val="009B1778"/>
    <w:rsid w:val="009B1B6A"/>
    <w:rsid w:val="009B1C54"/>
    <w:rsid w:val="009B1ECD"/>
    <w:rsid w:val="009B1F78"/>
    <w:rsid w:val="009B248C"/>
    <w:rsid w:val="009B2564"/>
    <w:rsid w:val="009B265E"/>
    <w:rsid w:val="009B2F68"/>
    <w:rsid w:val="009B3017"/>
    <w:rsid w:val="009B321C"/>
    <w:rsid w:val="009B3C9B"/>
    <w:rsid w:val="009B3D28"/>
    <w:rsid w:val="009B4340"/>
    <w:rsid w:val="009B47BD"/>
    <w:rsid w:val="009B47DC"/>
    <w:rsid w:val="009B5494"/>
    <w:rsid w:val="009B5B11"/>
    <w:rsid w:val="009B5B9B"/>
    <w:rsid w:val="009B5D0C"/>
    <w:rsid w:val="009B65C4"/>
    <w:rsid w:val="009B6FFD"/>
    <w:rsid w:val="009B78B9"/>
    <w:rsid w:val="009B7A3A"/>
    <w:rsid w:val="009B7E77"/>
    <w:rsid w:val="009C025E"/>
    <w:rsid w:val="009C09FB"/>
    <w:rsid w:val="009C10ED"/>
    <w:rsid w:val="009C1201"/>
    <w:rsid w:val="009C1334"/>
    <w:rsid w:val="009C1B25"/>
    <w:rsid w:val="009C1B35"/>
    <w:rsid w:val="009C1D08"/>
    <w:rsid w:val="009C1F51"/>
    <w:rsid w:val="009C2027"/>
    <w:rsid w:val="009C218B"/>
    <w:rsid w:val="009C238C"/>
    <w:rsid w:val="009C282A"/>
    <w:rsid w:val="009C2D25"/>
    <w:rsid w:val="009C2DD1"/>
    <w:rsid w:val="009C3706"/>
    <w:rsid w:val="009C371F"/>
    <w:rsid w:val="009C3784"/>
    <w:rsid w:val="009C3C23"/>
    <w:rsid w:val="009C4264"/>
    <w:rsid w:val="009C4629"/>
    <w:rsid w:val="009C487E"/>
    <w:rsid w:val="009C49E1"/>
    <w:rsid w:val="009C4F4D"/>
    <w:rsid w:val="009C50B8"/>
    <w:rsid w:val="009C519F"/>
    <w:rsid w:val="009C54AC"/>
    <w:rsid w:val="009C5D20"/>
    <w:rsid w:val="009C5D2E"/>
    <w:rsid w:val="009C5D8B"/>
    <w:rsid w:val="009C5EF6"/>
    <w:rsid w:val="009C6792"/>
    <w:rsid w:val="009C6C9D"/>
    <w:rsid w:val="009C6CD1"/>
    <w:rsid w:val="009C6D4A"/>
    <w:rsid w:val="009C6EC9"/>
    <w:rsid w:val="009C71CC"/>
    <w:rsid w:val="009C7B9B"/>
    <w:rsid w:val="009C7BE8"/>
    <w:rsid w:val="009D0112"/>
    <w:rsid w:val="009D0190"/>
    <w:rsid w:val="009D033E"/>
    <w:rsid w:val="009D0759"/>
    <w:rsid w:val="009D0B14"/>
    <w:rsid w:val="009D10AA"/>
    <w:rsid w:val="009D128E"/>
    <w:rsid w:val="009D1705"/>
    <w:rsid w:val="009D17B8"/>
    <w:rsid w:val="009D2C5C"/>
    <w:rsid w:val="009D3862"/>
    <w:rsid w:val="009D3B24"/>
    <w:rsid w:val="009D44DC"/>
    <w:rsid w:val="009D4917"/>
    <w:rsid w:val="009D5392"/>
    <w:rsid w:val="009D54F7"/>
    <w:rsid w:val="009D5B07"/>
    <w:rsid w:val="009D5DB1"/>
    <w:rsid w:val="009D5E4A"/>
    <w:rsid w:val="009D5F7A"/>
    <w:rsid w:val="009D6240"/>
    <w:rsid w:val="009D63E7"/>
    <w:rsid w:val="009D660C"/>
    <w:rsid w:val="009D6B58"/>
    <w:rsid w:val="009D6D07"/>
    <w:rsid w:val="009D7543"/>
    <w:rsid w:val="009E0480"/>
    <w:rsid w:val="009E0647"/>
    <w:rsid w:val="009E0782"/>
    <w:rsid w:val="009E0A27"/>
    <w:rsid w:val="009E0AD7"/>
    <w:rsid w:val="009E0DA0"/>
    <w:rsid w:val="009E0EB0"/>
    <w:rsid w:val="009E105E"/>
    <w:rsid w:val="009E156F"/>
    <w:rsid w:val="009E1768"/>
    <w:rsid w:val="009E2295"/>
    <w:rsid w:val="009E2A76"/>
    <w:rsid w:val="009E326D"/>
    <w:rsid w:val="009E363B"/>
    <w:rsid w:val="009E3D14"/>
    <w:rsid w:val="009E4055"/>
    <w:rsid w:val="009E4222"/>
    <w:rsid w:val="009E473D"/>
    <w:rsid w:val="009E4937"/>
    <w:rsid w:val="009E52C6"/>
    <w:rsid w:val="009E5717"/>
    <w:rsid w:val="009E572D"/>
    <w:rsid w:val="009E5981"/>
    <w:rsid w:val="009E59A4"/>
    <w:rsid w:val="009E5B5E"/>
    <w:rsid w:val="009E6635"/>
    <w:rsid w:val="009E6835"/>
    <w:rsid w:val="009E73E7"/>
    <w:rsid w:val="009F03EA"/>
    <w:rsid w:val="009F0556"/>
    <w:rsid w:val="009F0649"/>
    <w:rsid w:val="009F0CB6"/>
    <w:rsid w:val="009F0DC6"/>
    <w:rsid w:val="009F1234"/>
    <w:rsid w:val="009F19F9"/>
    <w:rsid w:val="009F1B43"/>
    <w:rsid w:val="009F2057"/>
    <w:rsid w:val="009F22E9"/>
    <w:rsid w:val="009F2429"/>
    <w:rsid w:val="009F2D87"/>
    <w:rsid w:val="009F35FB"/>
    <w:rsid w:val="009F3839"/>
    <w:rsid w:val="009F3B5A"/>
    <w:rsid w:val="009F3D2B"/>
    <w:rsid w:val="009F4064"/>
    <w:rsid w:val="009F47BE"/>
    <w:rsid w:val="009F4B89"/>
    <w:rsid w:val="009F50F6"/>
    <w:rsid w:val="009F5CDA"/>
    <w:rsid w:val="009F6056"/>
    <w:rsid w:val="009F64E1"/>
    <w:rsid w:val="009F67E7"/>
    <w:rsid w:val="009F6A3B"/>
    <w:rsid w:val="009F6DFA"/>
    <w:rsid w:val="009F7107"/>
    <w:rsid w:val="009F7255"/>
    <w:rsid w:val="009F74A0"/>
    <w:rsid w:val="009F7919"/>
    <w:rsid w:val="009F7B87"/>
    <w:rsid w:val="009F7B8C"/>
    <w:rsid w:val="009F7BE2"/>
    <w:rsid w:val="009F7C68"/>
    <w:rsid w:val="009F7E5A"/>
    <w:rsid w:val="00A005AB"/>
    <w:rsid w:val="00A00786"/>
    <w:rsid w:val="00A00B64"/>
    <w:rsid w:val="00A01042"/>
    <w:rsid w:val="00A012DB"/>
    <w:rsid w:val="00A013A8"/>
    <w:rsid w:val="00A01412"/>
    <w:rsid w:val="00A01C5A"/>
    <w:rsid w:val="00A01D10"/>
    <w:rsid w:val="00A021A8"/>
    <w:rsid w:val="00A02548"/>
    <w:rsid w:val="00A02D94"/>
    <w:rsid w:val="00A02DC6"/>
    <w:rsid w:val="00A03072"/>
    <w:rsid w:val="00A030C2"/>
    <w:rsid w:val="00A0379A"/>
    <w:rsid w:val="00A0397B"/>
    <w:rsid w:val="00A03AFE"/>
    <w:rsid w:val="00A03CF4"/>
    <w:rsid w:val="00A040A1"/>
    <w:rsid w:val="00A047F7"/>
    <w:rsid w:val="00A04E35"/>
    <w:rsid w:val="00A0524B"/>
    <w:rsid w:val="00A053F1"/>
    <w:rsid w:val="00A056C0"/>
    <w:rsid w:val="00A05866"/>
    <w:rsid w:val="00A05C96"/>
    <w:rsid w:val="00A05DC5"/>
    <w:rsid w:val="00A06B3E"/>
    <w:rsid w:val="00A06CB6"/>
    <w:rsid w:val="00A07AFE"/>
    <w:rsid w:val="00A07CF9"/>
    <w:rsid w:val="00A07F73"/>
    <w:rsid w:val="00A1051A"/>
    <w:rsid w:val="00A10525"/>
    <w:rsid w:val="00A10560"/>
    <w:rsid w:val="00A1060C"/>
    <w:rsid w:val="00A10669"/>
    <w:rsid w:val="00A10942"/>
    <w:rsid w:val="00A10F30"/>
    <w:rsid w:val="00A11013"/>
    <w:rsid w:val="00A1110C"/>
    <w:rsid w:val="00A1170D"/>
    <w:rsid w:val="00A11E71"/>
    <w:rsid w:val="00A12531"/>
    <w:rsid w:val="00A12692"/>
    <w:rsid w:val="00A1297A"/>
    <w:rsid w:val="00A12AAF"/>
    <w:rsid w:val="00A13193"/>
    <w:rsid w:val="00A13357"/>
    <w:rsid w:val="00A134FA"/>
    <w:rsid w:val="00A137A2"/>
    <w:rsid w:val="00A13B39"/>
    <w:rsid w:val="00A13F0E"/>
    <w:rsid w:val="00A148DE"/>
    <w:rsid w:val="00A15083"/>
    <w:rsid w:val="00A150ED"/>
    <w:rsid w:val="00A1573C"/>
    <w:rsid w:val="00A15873"/>
    <w:rsid w:val="00A15B1B"/>
    <w:rsid w:val="00A15EB6"/>
    <w:rsid w:val="00A16111"/>
    <w:rsid w:val="00A16565"/>
    <w:rsid w:val="00A1674C"/>
    <w:rsid w:val="00A178D5"/>
    <w:rsid w:val="00A205B1"/>
    <w:rsid w:val="00A209F7"/>
    <w:rsid w:val="00A20D0C"/>
    <w:rsid w:val="00A21469"/>
    <w:rsid w:val="00A22B57"/>
    <w:rsid w:val="00A22E92"/>
    <w:rsid w:val="00A2388C"/>
    <w:rsid w:val="00A23D03"/>
    <w:rsid w:val="00A23E49"/>
    <w:rsid w:val="00A23FE5"/>
    <w:rsid w:val="00A24493"/>
    <w:rsid w:val="00A244EF"/>
    <w:rsid w:val="00A246C3"/>
    <w:rsid w:val="00A2487A"/>
    <w:rsid w:val="00A24A68"/>
    <w:rsid w:val="00A24AA3"/>
    <w:rsid w:val="00A24E87"/>
    <w:rsid w:val="00A2521A"/>
    <w:rsid w:val="00A252BE"/>
    <w:rsid w:val="00A2531B"/>
    <w:rsid w:val="00A25343"/>
    <w:rsid w:val="00A25412"/>
    <w:rsid w:val="00A256AE"/>
    <w:rsid w:val="00A257F4"/>
    <w:rsid w:val="00A258A4"/>
    <w:rsid w:val="00A260A9"/>
    <w:rsid w:val="00A262F7"/>
    <w:rsid w:val="00A26C9C"/>
    <w:rsid w:val="00A27371"/>
    <w:rsid w:val="00A2767A"/>
    <w:rsid w:val="00A27904"/>
    <w:rsid w:val="00A279C4"/>
    <w:rsid w:val="00A27BBF"/>
    <w:rsid w:val="00A301F7"/>
    <w:rsid w:val="00A30741"/>
    <w:rsid w:val="00A30747"/>
    <w:rsid w:val="00A30AF0"/>
    <w:rsid w:val="00A30B25"/>
    <w:rsid w:val="00A30C90"/>
    <w:rsid w:val="00A3126E"/>
    <w:rsid w:val="00A317E1"/>
    <w:rsid w:val="00A3189B"/>
    <w:rsid w:val="00A319A8"/>
    <w:rsid w:val="00A31A77"/>
    <w:rsid w:val="00A31BE6"/>
    <w:rsid w:val="00A31C76"/>
    <w:rsid w:val="00A32701"/>
    <w:rsid w:val="00A32B17"/>
    <w:rsid w:val="00A32E9E"/>
    <w:rsid w:val="00A32FF9"/>
    <w:rsid w:val="00A3381C"/>
    <w:rsid w:val="00A33AED"/>
    <w:rsid w:val="00A33B22"/>
    <w:rsid w:val="00A33EC0"/>
    <w:rsid w:val="00A3417D"/>
    <w:rsid w:val="00A34352"/>
    <w:rsid w:val="00A34462"/>
    <w:rsid w:val="00A3494A"/>
    <w:rsid w:val="00A34F7D"/>
    <w:rsid w:val="00A355D2"/>
    <w:rsid w:val="00A3590F"/>
    <w:rsid w:val="00A35915"/>
    <w:rsid w:val="00A359CC"/>
    <w:rsid w:val="00A35CAB"/>
    <w:rsid w:val="00A361A3"/>
    <w:rsid w:val="00A3620E"/>
    <w:rsid w:val="00A3688D"/>
    <w:rsid w:val="00A36EAE"/>
    <w:rsid w:val="00A36F83"/>
    <w:rsid w:val="00A376C6"/>
    <w:rsid w:val="00A37B89"/>
    <w:rsid w:val="00A41024"/>
    <w:rsid w:val="00A41253"/>
    <w:rsid w:val="00A4140F"/>
    <w:rsid w:val="00A41735"/>
    <w:rsid w:val="00A417FF"/>
    <w:rsid w:val="00A41885"/>
    <w:rsid w:val="00A42044"/>
    <w:rsid w:val="00A427D6"/>
    <w:rsid w:val="00A43B63"/>
    <w:rsid w:val="00A43D31"/>
    <w:rsid w:val="00A43EA8"/>
    <w:rsid w:val="00A444E2"/>
    <w:rsid w:val="00A453B5"/>
    <w:rsid w:val="00A46984"/>
    <w:rsid w:val="00A46DAB"/>
    <w:rsid w:val="00A470BC"/>
    <w:rsid w:val="00A47C79"/>
    <w:rsid w:val="00A47D16"/>
    <w:rsid w:val="00A5003C"/>
    <w:rsid w:val="00A50888"/>
    <w:rsid w:val="00A50ABD"/>
    <w:rsid w:val="00A510C6"/>
    <w:rsid w:val="00A51632"/>
    <w:rsid w:val="00A51F53"/>
    <w:rsid w:val="00A52879"/>
    <w:rsid w:val="00A52A99"/>
    <w:rsid w:val="00A53217"/>
    <w:rsid w:val="00A5355A"/>
    <w:rsid w:val="00A53948"/>
    <w:rsid w:val="00A54714"/>
    <w:rsid w:val="00A54732"/>
    <w:rsid w:val="00A54C4E"/>
    <w:rsid w:val="00A54E76"/>
    <w:rsid w:val="00A55FB8"/>
    <w:rsid w:val="00A56D21"/>
    <w:rsid w:val="00A56EC9"/>
    <w:rsid w:val="00A5741A"/>
    <w:rsid w:val="00A574C3"/>
    <w:rsid w:val="00A576AE"/>
    <w:rsid w:val="00A57A9D"/>
    <w:rsid w:val="00A57B81"/>
    <w:rsid w:val="00A57C30"/>
    <w:rsid w:val="00A57C71"/>
    <w:rsid w:val="00A60360"/>
    <w:rsid w:val="00A60368"/>
    <w:rsid w:val="00A60DB0"/>
    <w:rsid w:val="00A60EB3"/>
    <w:rsid w:val="00A613DD"/>
    <w:rsid w:val="00A61960"/>
    <w:rsid w:val="00A61E8F"/>
    <w:rsid w:val="00A61EA8"/>
    <w:rsid w:val="00A62ABD"/>
    <w:rsid w:val="00A62EED"/>
    <w:rsid w:val="00A62F90"/>
    <w:rsid w:val="00A63018"/>
    <w:rsid w:val="00A630F5"/>
    <w:rsid w:val="00A63522"/>
    <w:rsid w:val="00A63785"/>
    <w:rsid w:val="00A637D0"/>
    <w:rsid w:val="00A63FD6"/>
    <w:rsid w:val="00A64540"/>
    <w:rsid w:val="00A646BE"/>
    <w:rsid w:val="00A64A28"/>
    <w:rsid w:val="00A65182"/>
    <w:rsid w:val="00A656AD"/>
    <w:rsid w:val="00A65CE9"/>
    <w:rsid w:val="00A65D8C"/>
    <w:rsid w:val="00A664AC"/>
    <w:rsid w:val="00A6754F"/>
    <w:rsid w:val="00A679F4"/>
    <w:rsid w:val="00A67B64"/>
    <w:rsid w:val="00A67D55"/>
    <w:rsid w:val="00A67FFD"/>
    <w:rsid w:val="00A702AE"/>
    <w:rsid w:val="00A7040C"/>
    <w:rsid w:val="00A7080B"/>
    <w:rsid w:val="00A709C8"/>
    <w:rsid w:val="00A70A51"/>
    <w:rsid w:val="00A70CC6"/>
    <w:rsid w:val="00A71411"/>
    <w:rsid w:val="00A716ED"/>
    <w:rsid w:val="00A7176D"/>
    <w:rsid w:val="00A71DCC"/>
    <w:rsid w:val="00A72C3A"/>
    <w:rsid w:val="00A72CA9"/>
    <w:rsid w:val="00A72CEC"/>
    <w:rsid w:val="00A72FA7"/>
    <w:rsid w:val="00A73403"/>
    <w:rsid w:val="00A7389D"/>
    <w:rsid w:val="00A74155"/>
    <w:rsid w:val="00A74EE4"/>
    <w:rsid w:val="00A75613"/>
    <w:rsid w:val="00A7573E"/>
    <w:rsid w:val="00A758F8"/>
    <w:rsid w:val="00A75FAB"/>
    <w:rsid w:val="00A7601C"/>
    <w:rsid w:val="00A76176"/>
    <w:rsid w:val="00A762DE"/>
    <w:rsid w:val="00A762F1"/>
    <w:rsid w:val="00A764CB"/>
    <w:rsid w:val="00A76B05"/>
    <w:rsid w:val="00A76D56"/>
    <w:rsid w:val="00A7741A"/>
    <w:rsid w:val="00A779A3"/>
    <w:rsid w:val="00A77A6C"/>
    <w:rsid w:val="00A77A83"/>
    <w:rsid w:val="00A77DD0"/>
    <w:rsid w:val="00A80154"/>
    <w:rsid w:val="00A804EB"/>
    <w:rsid w:val="00A808ED"/>
    <w:rsid w:val="00A809C1"/>
    <w:rsid w:val="00A80AE3"/>
    <w:rsid w:val="00A80CBF"/>
    <w:rsid w:val="00A811B1"/>
    <w:rsid w:val="00A813BC"/>
    <w:rsid w:val="00A81572"/>
    <w:rsid w:val="00A8157F"/>
    <w:rsid w:val="00A8191F"/>
    <w:rsid w:val="00A81C95"/>
    <w:rsid w:val="00A81FCD"/>
    <w:rsid w:val="00A823A2"/>
    <w:rsid w:val="00A82D1E"/>
    <w:rsid w:val="00A833FE"/>
    <w:rsid w:val="00A8349D"/>
    <w:rsid w:val="00A840E0"/>
    <w:rsid w:val="00A845FD"/>
    <w:rsid w:val="00A846E1"/>
    <w:rsid w:val="00A84980"/>
    <w:rsid w:val="00A84D42"/>
    <w:rsid w:val="00A8530C"/>
    <w:rsid w:val="00A85595"/>
    <w:rsid w:val="00A8606D"/>
    <w:rsid w:val="00A86332"/>
    <w:rsid w:val="00A863C7"/>
    <w:rsid w:val="00A86463"/>
    <w:rsid w:val="00A86570"/>
    <w:rsid w:val="00A865C2"/>
    <w:rsid w:val="00A86979"/>
    <w:rsid w:val="00A87481"/>
    <w:rsid w:val="00A875AD"/>
    <w:rsid w:val="00A878C8"/>
    <w:rsid w:val="00A87951"/>
    <w:rsid w:val="00A87D80"/>
    <w:rsid w:val="00A87E53"/>
    <w:rsid w:val="00A87FAB"/>
    <w:rsid w:val="00A87FC2"/>
    <w:rsid w:val="00A90345"/>
    <w:rsid w:val="00A904E3"/>
    <w:rsid w:val="00A90826"/>
    <w:rsid w:val="00A90D13"/>
    <w:rsid w:val="00A90ED4"/>
    <w:rsid w:val="00A914BA"/>
    <w:rsid w:val="00A9193B"/>
    <w:rsid w:val="00A91991"/>
    <w:rsid w:val="00A91AE7"/>
    <w:rsid w:val="00A92BE8"/>
    <w:rsid w:val="00A92D3D"/>
    <w:rsid w:val="00A9339C"/>
    <w:rsid w:val="00A93487"/>
    <w:rsid w:val="00A935D9"/>
    <w:rsid w:val="00A937FC"/>
    <w:rsid w:val="00A9389B"/>
    <w:rsid w:val="00A94243"/>
    <w:rsid w:val="00A94933"/>
    <w:rsid w:val="00A95297"/>
    <w:rsid w:val="00A95687"/>
    <w:rsid w:val="00A95D90"/>
    <w:rsid w:val="00A96417"/>
    <w:rsid w:val="00A969B7"/>
    <w:rsid w:val="00A96BE2"/>
    <w:rsid w:val="00A97120"/>
    <w:rsid w:val="00A97A71"/>
    <w:rsid w:val="00A97AFF"/>
    <w:rsid w:val="00AA0750"/>
    <w:rsid w:val="00AA0DE9"/>
    <w:rsid w:val="00AA1334"/>
    <w:rsid w:val="00AA148F"/>
    <w:rsid w:val="00AA15E0"/>
    <w:rsid w:val="00AA1A34"/>
    <w:rsid w:val="00AA1A4A"/>
    <w:rsid w:val="00AA1A85"/>
    <w:rsid w:val="00AA1A8B"/>
    <w:rsid w:val="00AA2611"/>
    <w:rsid w:val="00AA27C7"/>
    <w:rsid w:val="00AA361B"/>
    <w:rsid w:val="00AA3AAC"/>
    <w:rsid w:val="00AA49F0"/>
    <w:rsid w:val="00AA4F3F"/>
    <w:rsid w:val="00AA5132"/>
    <w:rsid w:val="00AA5507"/>
    <w:rsid w:val="00AA55AC"/>
    <w:rsid w:val="00AA5E24"/>
    <w:rsid w:val="00AA60F8"/>
    <w:rsid w:val="00AA62EA"/>
    <w:rsid w:val="00AA63E5"/>
    <w:rsid w:val="00AA6669"/>
    <w:rsid w:val="00AA692F"/>
    <w:rsid w:val="00AA6A92"/>
    <w:rsid w:val="00AA6D77"/>
    <w:rsid w:val="00AA743F"/>
    <w:rsid w:val="00AA7507"/>
    <w:rsid w:val="00AA7768"/>
    <w:rsid w:val="00AA7A06"/>
    <w:rsid w:val="00AB0979"/>
    <w:rsid w:val="00AB0BC9"/>
    <w:rsid w:val="00AB1521"/>
    <w:rsid w:val="00AB18F3"/>
    <w:rsid w:val="00AB1B2E"/>
    <w:rsid w:val="00AB1B61"/>
    <w:rsid w:val="00AB1E01"/>
    <w:rsid w:val="00AB1F5C"/>
    <w:rsid w:val="00AB2340"/>
    <w:rsid w:val="00AB2C5F"/>
    <w:rsid w:val="00AB2E1C"/>
    <w:rsid w:val="00AB2E8A"/>
    <w:rsid w:val="00AB34EB"/>
    <w:rsid w:val="00AB3891"/>
    <w:rsid w:val="00AB3A57"/>
    <w:rsid w:val="00AB3B35"/>
    <w:rsid w:val="00AB4159"/>
    <w:rsid w:val="00AB467E"/>
    <w:rsid w:val="00AB46DC"/>
    <w:rsid w:val="00AB48D8"/>
    <w:rsid w:val="00AB4907"/>
    <w:rsid w:val="00AB50D1"/>
    <w:rsid w:val="00AB5776"/>
    <w:rsid w:val="00AB586A"/>
    <w:rsid w:val="00AB5A62"/>
    <w:rsid w:val="00AB6091"/>
    <w:rsid w:val="00AB64FC"/>
    <w:rsid w:val="00AB6A24"/>
    <w:rsid w:val="00AB6BBE"/>
    <w:rsid w:val="00AB6CD3"/>
    <w:rsid w:val="00AB703E"/>
    <w:rsid w:val="00AB7077"/>
    <w:rsid w:val="00AB722D"/>
    <w:rsid w:val="00AB74A3"/>
    <w:rsid w:val="00AB76C1"/>
    <w:rsid w:val="00AB77E0"/>
    <w:rsid w:val="00AB7D61"/>
    <w:rsid w:val="00AB7FEA"/>
    <w:rsid w:val="00AB7FED"/>
    <w:rsid w:val="00AC0068"/>
    <w:rsid w:val="00AC0470"/>
    <w:rsid w:val="00AC04F1"/>
    <w:rsid w:val="00AC06E8"/>
    <w:rsid w:val="00AC08FC"/>
    <w:rsid w:val="00AC09C9"/>
    <w:rsid w:val="00AC1140"/>
    <w:rsid w:val="00AC139C"/>
    <w:rsid w:val="00AC13FB"/>
    <w:rsid w:val="00AC1721"/>
    <w:rsid w:val="00AC188C"/>
    <w:rsid w:val="00AC2505"/>
    <w:rsid w:val="00AC31BF"/>
    <w:rsid w:val="00AC31ED"/>
    <w:rsid w:val="00AC3EF4"/>
    <w:rsid w:val="00AC3FCB"/>
    <w:rsid w:val="00AC3FD7"/>
    <w:rsid w:val="00AC43E0"/>
    <w:rsid w:val="00AC4866"/>
    <w:rsid w:val="00AC4D65"/>
    <w:rsid w:val="00AC54B0"/>
    <w:rsid w:val="00AC5840"/>
    <w:rsid w:val="00AC60E2"/>
    <w:rsid w:val="00AC61D6"/>
    <w:rsid w:val="00AC6530"/>
    <w:rsid w:val="00AC6678"/>
    <w:rsid w:val="00AC68F6"/>
    <w:rsid w:val="00AC6B64"/>
    <w:rsid w:val="00AC7C24"/>
    <w:rsid w:val="00AD0B00"/>
    <w:rsid w:val="00AD0D9C"/>
    <w:rsid w:val="00AD0F7F"/>
    <w:rsid w:val="00AD1074"/>
    <w:rsid w:val="00AD1365"/>
    <w:rsid w:val="00AD15E7"/>
    <w:rsid w:val="00AD15EE"/>
    <w:rsid w:val="00AD19E6"/>
    <w:rsid w:val="00AD1C20"/>
    <w:rsid w:val="00AD1C93"/>
    <w:rsid w:val="00AD2165"/>
    <w:rsid w:val="00AD2323"/>
    <w:rsid w:val="00AD2A51"/>
    <w:rsid w:val="00AD2DCE"/>
    <w:rsid w:val="00AD2FB5"/>
    <w:rsid w:val="00AD3001"/>
    <w:rsid w:val="00AD34CF"/>
    <w:rsid w:val="00AD3B13"/>
    <w:rsid w:val="00AD3E5A"/>
    <w:rsid w:val="00AD3EBC"/>
    <w:rsid w:val="00AD3ED4"/>
    <w:rsid w:val="00AD4A6B"/>
    <w:rsid w:val="00AD4A80"/>
    <w:rsid w:val="00AD4C8E"/>
    <w:rsid w:val="00AD4F70"/>
    <w:rsid w:val="00AD5067"/>
    <w:rsid w:val="00AD571A"/>
    <w:rsid w:val="00AD5C20"/>
    <w:rsid w:val="00AD654C"/>
    <w:rsid w:val="00AD6715"/>
    <w:rsid w:val="00AD689D"/>
    <w:rsid w:val="00AD697C"/>
    <w:rsid w:val="00AD6B54"/>
    <w:rsid w:val="00AD6C3C"/>
    <w:rsid w:val="00AD7578"/>
    <w:rsid w:val="00AD788F"/>
    <w:rsid w:val="00AD78E8"/>
    <w:rsid w:val="00AE0268"/>
    <w:rsid w:val="00AE041E"/>
    <w:rsid w:val="00AE06F0"/>
    <w:rsid w:val="00AE0716"/>
    <w:rsid w:val="00AE07E8"/>
    <w:rsid w:val="00AE0810"/>
    <w:rsid w:val="00AE0C0B"/>
    <w:rsid w:val="00AE0EA8"/>
    <w:rsid w:val="00AE0FE1"/>
    <w:rsid w:val="00AE13A9"/>
    <w:rsid w:val="00AE1C2B"/>
    <w:rsid w:val="00AE1CEB"/>
    <w:rsid w:val="00AE2082"/>
    <w:rsid w:val="00AE2162"/>
    <w:rsid w:val="00AE2444"/>
    <w:rsid w:val="00AE2549"/>
    <w:rsid w:val="00AE25F7"/>
    <w:rsid w:val="00AE2621"/>
    <w:rsid w:val="00AE2677"/>
    <w:rsid w:val="00AE26A7"/>
    <w:rsid w:val="00AE27AC"/>
    <w:rsid w:val="00AE2831"/>
    <w:rsid w:val="00AE2BE2"/>
    <w:rsid w:val="00AE3B9F"/>
    <w:rsid w:val="00AE3E0C"/>
    <w:rsid w:val="00AE400F"/>
    <w:rsid w:val="00AE4600"/>
    <w:rsid w:val="00AE4A69"/>
    <w:rsid w:val="00AE521F"/>
    <w:rsid w:val="00AE568C"/>
    <w:rsid w:val="00AE58D8"/>
    <w:rsid w:val="00AE5E53"/>
    <w:rsid w:val="00AE6221"/>
    <w:rsid w:val="00AE7092"/>
    <w:rsid w:val="00AF024E"/>
    <w:rsid w:val="00AF02A5"/>
    <w:rsid w:val="00AF0324"/>
    <w:rsid w:val="00AF0552"/>
    <w:rsid w:val="00AF0948"/>
    <w:rsid w:val="00AF0EE8"/>
    <w:rsid w:val="00AF1097"/>
    <w:rsid w:val="00AF11B7"/>
    <w:rsid w:val="00AF132B"/>
    <w:rsid w:val="00AF1527"/>
    <w:rsid w:val="00AF15A7"/>
    <w:rsid w:val="00AF1852"/>
    <w:rsid w:val="00AF1B19"/>
    <w:rsid w:val="00AF1D3C"/>
    <w:rsid w:val="00AF2396"/>
    <w:rsid w:val="00AF26A0"/>
    <w:rsid w:val="00AF2907"/>
    <w:rsid w:val="00AF2B21"/>
    <w:rsid w:val="00AF31A7"/>
    <w:rsid w:val="00AF349B"/>
    <w:rsid w:val="00AF3503"/>
    <w:rsid w:val="00AF358A"/>
    <w:rsid w:val="00AF3B3A"/>
    <w:rsid w:val="00AF3C62"/>
    <w:rsid w:val="00AF4820"/>
    <w:rsid w:val="00AF4EF9"/>
    <w:rsid w:val="00AF5112"/>
    <w:rsid w:val="00AF54DC"/>
    <w:rsid w:val="00AF54EE"/>
    <w:rsid w:val="00AF5BF2"/>
    <w:rsid w:val="00AF5C45"/>
    <w:rsid w:val="00AF624A"/>
    <w:rsid w:val="00AF67A2"/>
    <w:rsid w:val="00AF7D2B"/>
    <w:rsid w:val="00B004DE"/>
    <w:rsid w:val="00B008E5"/>
    <w:rsid w:val="00B00B39"/>
    <w:rsid w:val="00B015AF"/>
    <w:rsid w:val="00B0188E"/>
    <w:rsid w:val="00B0199A"/>
    <w:rsid w:val="00B01AE6"/>
    <w:rsid w:val="00B0206E"/>
    <w:rsid w:val="00B022E1"/>
    <w:rsid w:val="00B02C8D"/>
    <w:rsid w:val="00B02CF0"/>
    <w:rsid w:val="00B02D58"/>
    <w:rsid w:val="00B03D80"/>
    <w:rsid w:val="00B03EDD"/>
    <w:rsid w:val="00B03F63"/>
    <w:rsid w:val="00B04395"/>
    <w:rsid w:val="00B0459E"/>
    <w:rsid w:val="00B045F1"/>
    <w:rsid w:val="00B049D8"/>
    <w:rsid w:val="00B04CA2"/>
    <w:rsid w:val="00B052C0"/>
    <w:rsid w:val="00B052C7"/>
    <w:rsid w:val="00B05456"/>
    <w:rsid w:val="00B05C62"/>
    <w:rsid w:val="00B05D3D"/>
    <w:rsid w:val="00B0647F"/>
    <w:rsid w:val="00B06512"/>
    <w:rsid w:val="00B06F47"/>
    <w:rsid w:val="00B079C2"/>
    <w:rsid w:val="00B07FFE"/>
    <w:rsid w:val="00B103B5"/>
    <w:rsid w:val="00B10663"/>
    <w:rsid w:val="00B10A27"/>
    <w:rsid w:val="00B10CE7"/>
    <w:rsid w:val="00B10F66"/>
    <w:rsid w:val="00B11257"/>
    <w:rsid w:val="00B113B9"/>
    <w:rsid w:val="00B117B6"/>
    <w:rsid w:val="00B11B24"/>
    <w:rsid w:val="00B11B9C"/>
    <w:rsid w:val="00B12208"/>
    <w:rsid w:val="00B12909"/>
    <w:rsid w:val="00B129ED"/>
    <w:rsid w:val="00B12A92"/>
    <w:rsid w:val="00B12C25"/>
    <w:rsid w:val="00B12D21"/>
    <w:rsid w:val="00B131FE"/>
    <w:rsid w:val="00B136F9"/>
    <w:rsid w:val="00B13F0C"/>
    <w:rsid w:val="00B14478"/>
    <w:rsid w:val="00B14645"/>
    <w:rsid w:val="00B148D9"/>
    <w:rsid w:val="00B1547D"/>
    <w:rsid w:val="00B156BE"/>
    <w:rsid w:val="00B15FD8"/>
    <w:rsid w:val="00B168C1"/>
    <w:rsid w:val="00B169B7"/>
    <w:rsid w:val="00B170E5"/>
    <w:rsid w:val="00B17E61"/>
    <w:rsid w:val="00B17E8B"/>
    <w:rsid w:val="00B20505"/>
    <w:rsid w:val="00B20DCE"/>
    <w:rsid w:val="00B2109D"/>
    <w:rsid w:val="00B21311"/>
    <w:rsid w:val="00B2163E"/>
    <w:rsid w:val="00B216F1"/>
    <w:rsid w:val="00B21A74"/>
    <w:rsid w:val="00B21C2E"/>
    <w:rsid w:val="00B22144"/>
    <w:rsid w:val="00B225A2"/>
    <w:rsid w:val="00B22682"/>
    <w:rsid w:val="00B22835"/>
    <w:rsid w:val="00B22C90"/>
    <w:rsid w:val="00B23146"/>
    <w:rsid w:val="00B2324A"/>
    <w:rsid w:val="00B234DD"/>
    <w:rsid w:val="00B23737"/>
    <w:rsid w:val="00B237AD"/>
    <w:rsid w:val="00B23A0A"/>
    <w:rsid w:val="00B240B7"/>
    <w:rsid w:val="00B2436E"/>
    <w:rsid w:val="00B2445F"/>
    <w:rsid w:val="00B24474"/>
    <w:rsid w:val="00B2471E"/>
    <w:rsid w:val="00B248C0"/>
    <w:rsid w:val="00B249BD"/>
    <w:rsid w:val="00B24F5E"/>
    <w:rsid w:val="00B251F2"/>
    <w:rsid w:val="00B25488"/>
    <w:rsid w:val="00B25946"/>
    <w:rsid w:val="00B259D4"/>
    <w:rsid w:val="00B25B6D"/>
    <w:rsid w:val="00B263BC"/>
    <w:rsid w:val="00B2666F"/>
    <w:rsid w:val="00B26939"/>
    <w:rsid w:val="00B26D16"/>
    <w:rsid w:val="00B272FF"/>
    <w:rsid w:val="00B27658"/>
    <w:rsid w:val="00B277C0"/>
    <w:rsid w:val="00B3069D"/>
    <w:rsid w:val="00B3121D"/>
    <w:rsid w:val="00B3192E"/>
    <w:rsid w:val="00B31DFE"/>
    <w:rsid w:val="00B31F59"/>
    <w:rsid w:val="00B32F6A"/>
    <w:rsid w:val="00B330C5"/>
    <w:rsid w:val="00B33342"/>
    <w:rsid w:val="00B33491"/>
    <w:rsid w:val="00B33993"/>
    <w:rsid w:val="00B33D49"/>
    <w:rsid w:val="00B34232"/>
    <w:rsid w:val="00B34576"/>
    <w:rsid w:val="00B34AB0"/>
    <w:rsid w:val="00B34B1C"/>
    <w:rsid w:val="00B34EB6"/>
    <w:rsid w:val="00B35208"/>
    <w:rsid w:val="00B35D13"/>
    <w:rsid w:val="00B361CF"/>
    <w:rsid w:val="00B36321"/>
    <w:rsid w:val="00B364C7"/>
    <w:rsid w:val="00B3678D"/>
    <w:rsid w:val="00B36973"/>
    <w:rsid w:val="00B36ED4"/>
    <w:rsid w:val="00B376F8"/>
    <w:rsid w:val="00B37CEF"/>
    <w:rsid w:val="00B37CFB"/>
    <w:rsid w:val="00B402C5"/>
    <w:rsid w:val="00B403BF"/>
    <w:rsid w:val="00B40459"/>
    <w:rsid w:val="00B4047C"/>
    <w:rsid w:val="00B409C4"/>
    <w:rsid w:val="00B40B17"/>
    <w:rsid w:val="00B41277"/>
    <w:rsid w:val="00B413C1"/>
    <w:rsid w:val="00B42096"/>
    <w:rsid w:val="00B420E8"/>
    <w:rsid w:val="00B42591"/>
    <w:rsid w:val="00B426A6"/>
    <w:rsid w:val="00B429F6"/>
    <w:rsid w:val="00B42D38"/>
    <w:rsid w:val="00B42ECE"/>
    <w:rsid w:val="00B42F42"/>
    <w:rsid w:val="00B42FFA"/>
    <w:rsid w:val="00B4316C"/>
    <w:rsid w:val="00B43537"/>
    <w:rsid w:val="00B43641"/>
    <w:rsid w:val="00B436FD"/>
    <w:rsid w:val="00B43932"/>
    <w:rsid w:val="00B45FDA"/>
    <w:rsid w:val="00B45FE3"/>
    <w:rsid w:val="00B4683E"/>
    <w:rsid w:val="00B46CB4"/>
    <w:rsid w:val="00B471AA"/>
    <w:rsid w:val="00B479C7"/>
    <w:rsid w:val="00B47C0D"/>
    <w:rsid w:val="00B47E80"/>
    <w:rsid w:val="00B503E9"/>
    <w:rsid w:val="00B5056A"/>
    <w:rsid w:val="00B508B5"/>
    <w:rsid w:val="00B50906"/>
    <w:rsid w:val="00B50997"/>
    <w:rsid w:val="00B50D38"/>
    <w:rsid w:val="00B50D56"/>
    <w:rsid w:val="00B50DDD"/>
    <w:rsid w:val="00B510FC"/>
    <w:rsid w:val="00B5268A"/>
    <w:rsid w:val="00B52B61"/>
    <w:rsid w:val="00B53A55"/>
    <w:rsid w:val="00B53AAD"/>
    <w:rsid w:val="00B53BDF"/>
    <w:rsid w:val="00B53BE6"/>
    <w:rsid w:val="00B53CED"/>
    <w:rsid w:val="00B541B8"/>
    <w:rsid w:val="00B545AB"/>
    <w:rsid w:val="00B5473F"/>
    <w:rsid w:val="00B548F9"/>
    <w:rsid w:val="00B549AB"/>
    <w:rsid w:val="00B550AF"/>
    <w:rsid w:val="00B55A05"/>
    <w:rsid w:val="00B55EF1"/>
    <w:rsid w:val="00B55F59"/>
    <w:rsid w:val="00B561D4"/>
    <w:rsid w:val="00B56785"/>
    <w:rsid w:val="00B567E5"/>
    <w:rsid w:val="00B575B5"/>
    <w:rsid w:val="00B576E9"/>
    <w:rsid w:val="00B60147"/>
    <w:rsid w:val="00B60CFD"/>
    <w:rsid w:val="00B611F7"/>
    <w:rsid w:val="00B61C0D"/>
    <w:rsid w:val="00B61F8B"/>
    <w:rsid w:val="00B6217D"/>
    <w:rsid w:val="00B6358D"/>
    <w:rsid w:val="00B63A87"/>
    <w:rsid w:val="00B63F35"/>
    <w:rsid w:val="00B63F4A"/>
    <w:rsid w:val="00B6404D"/>
    <w:rsid w:val="00B659F3"/>
    <w:rsid w:val="00B65AB0"/>
    <w:rsid w:val="00B65AC8"/>
    <w:rsid w:val="00B65E72"/>
    <w:rsid w:val="00B66192"/>
    <w:rsid w:val="00B66660"/>
    <w:rsid w:val="00B66876"/>
    <w:rsid w:val="00B66EEF"/>
    <w:rsid w:val="00B67E2A"/>
    <w:rsid w:val="00B67EE4"/>
    <w:rsid w:val="00B67FB6"/>
    <w:rsid w:val="00B701D7"/>
    <w:rsid w:val="00B712F6"/>
    <w:rsid w:val="00B7141A"/>
    <w:rsid w:val="00B7182C"/>
    <w:rsid w:val="00B72A6B"/>
    <w:rsid w:val="00B72E97"/>
    <w:rsid w:val="00B72F78"/>
    <w:rsid w:val="00B73408"/>
    <w:rsid w:val="00B7435B"/>
    <w:rsid w:val="00B74711"/>
    <w:rsid w:val="00B74AFF"/>
    <w:rsid w:val="00B74EF8"/>
    <w:rsid w:val="00B75491"/>
    <w:rsid w:val="00B75507"/>
    <w:rsid w:val="00B75622"/>
    <w:rsid w:val="00B75899"/>
    <w:rsid w:val="00B75960"/>
    <w:rsid w:val="00B75F35"/>
    <w:rsid w:val="00B76193"/>
    <w:rsid w:val="00B764CE"/>
    <w:rsid w:val="00B7653C"/>
    <w:rsid w:val="00B76740"/>
    <w:rsid w:val="00B767C7"/>
    <w:rsid w:val="00B76CD2"/>
    <w:rsid w:val="00B76EA1"/>
    <w:rsid w:val="00B771AA"/>
    <w:rsid w:val="00B773B0"/>
    <w:rsid w:val="00B777F7"/>
    <w:rsid w:val="00B77B1D"/>
    <w:rsid w:val="00B77B69"/>
    <w:rsid w:val="00B800AA"/>
    <w:rsid w:val="00B80200"/>
    <w:rsid w:val="00B80A41"/>
    <w:rsid w:val="00B80DF8"/>
    <w:rsid w:val="00B810F4"/>
    <w:rsid w:val="00B815D8"/>
    <w:rsid w:val="00B817A2"/>
    <w:rsid w:val="00B818B1"/>
    <w:rsid w:val="00B8221D"/>
    <w:rsid w:val="00B82871"/>
    <w:rsid w:val="00B82895"/>
    <w:rsid w:val="00B82A41"/>
    <w:rsid w:val="00B82CEA"/>
    <w:rsid w:val="00B831B1"/>
    <w:rsid w:val="00B833D1"/>
    <w:rsid w:val="00B8350F"/>
    <w:rsid w:val="00B8373B"/>
    <w:rsid w:val="00B83751"/>
    <w:rsid w:val="00B83B7D"/>
    <w:rsid w:val="00B8447D"/>
    <w:rsid w:val="00B84500"/>
    <w:rsid w:val="00B84661"/>
    <w:rsid w:val="00B84916"/>
    <w:rsid w:val="00B84918"/>
    <w:rsid w:val="00B84C57"/>
    <w:rsid w:val="00B85BF5"/>
    <w:rsid w:val="00B85F92"/>
    <w:rsid w:val="00B86797"/>
    <w:rsid w:val="00B867C3"/>
    <w:rsid w:val="00B86BBA"/>
    <w:rsid w:val="00B86DA8"/>
    <w:rsid w:val="00B86FC9"/>
    <w:rsid w:val="00B87F89"/>
    <w:rsid w:val="00B900B9"/>
    <w:rsid w:val="00B9027B"/>
    <w:rsid w:val="00B90978"/>
    <w:rsid w:val="00B9122E"/>
    <w:rsid w:val="00B9146C"/>
    <w:rsid w:val="00B915D7"/>
    <w:rsid w:val="00B920B6"/>
    <w:rsid w:val="00B92138"/>
    <w:rsid w:val="00B923F2"/>
    <w:rsid w:val="00B92538"/>
    <w:rsid w:val="00B92787"/>
    <w:rsid w:val="00B92A8A"/>
    <w:rsid w:val="00B92B0D"/>
    <w:rsid w:val="00B930DB"/>
    <w:rsid w:val="00B93257"/>
    <w:rsid w:val="00B9357B"/>
    <w:rsid w:val="00B936C2"/>
    <w:rsid w:val="00B93AB7"/>
    <w:rsid w:val="00B93B7E"/>
    <w:rsid w:val="00B93E32"/>
    <w:rsid w:val="00B93FE5"/>
    <w:rsid w:val="00B948D0"/>
    <w:rsid w:val="00B94BC8"/>
    <w:rsid w:val="00B94DB5"/>
    <w:rsid w:val="00B95065"/>
    <w:rsid w:val="00B95A63"/>
    <w:rsid w:val="00B95F6B"/>
    <w:rsid w:val="00B95FEF"/>
    <w:rsid w:val="00B96249"/>
    <w:rsid w:val="00B9631D"/>
    <w:rsid w:val="00B9633F"/>
    <w:rsid w:val="00B964B5"/>
    <w:rsid w:val="00B9678B"/>
    <w:rsid w:val="00B967DC"/>
    <w:rsid w:val="00B96B05"/>
    <w:rsid w:val="00B970FB"/>
    <w:rsid w:val="00B97135"/>
    <w:rsid w:val="00B9724B"/>
    <w:rsid w:val="00B97849"/>
    <w:rsid w:val="00BA0991"/>
    <w:rsid w:val="00BA10ED"/>
    <w:rsid w:val="00BA12BB"/>
    <w:rsid w:val="00BA163D"/>
    <w:rsid w:val="00BA16FE"/>
    <w:rsid w:val="00BA210D"/>
    <w:rsid w:val="00BA2633"/>
    <w:rsid w:val="00BA28B3"/>
    <w:rsid w:val="00BA2906"/>
    <w:rsid w:val="00BA2C6F"/>
    <w:rsid w:val="00BA329C"/>
    <w:rsid w:val="00BA3537"/>
    <w:rsid w:val="00BA4041"/>
    <w:rsid w:val="00BA46C2"/>
    <w:rsid w:val="00BA50E7"/>
    <w:rsid w:val="00BA5319"/>
    <w:rsid w:val="00BA5550"/>
    <w:rsid w:val="00BA55C9"/>
    <w:rsid w:val="00BA5FFF"/>
    <w:rsid w:val="00BA627A"/>
    <w:rsid w:val="00BA62F2"/>
    <w:rsid w:val="00BA6383"/>
    <w:rsid w:val="00BA661A"/>
    <w:rsid w:val="00BA6659"/>
    <w:rsid w:val="00BA704F"/>
    <w:rsid w:val="00BA7B0D"/>
    <w:rsid w:val="00BA7C0C"/>
    <w:rsid w:val="00BA7CC6"/>
    <w:rsid w:val="00BB02B3"/>
    <w:rsid w:val="00BB03AA"/>
    <w:rsid w:val="00BB0C29"/>
    <w:rsid w:val="00BB0E70"/>
    <w:rsid w:val="00BB118C"/>
    <w:rsid w:val="00BB1244"/>
    <w:rsid w:val="00BB1250"/>
    <w:rsid w:val="00BB129F"/>
    <w:rsid w:val="00BB12A0"/>
    <w:rsid w:val="00BB18C2"/>
    <w:rsid w:val="00BB1A16"/>
    <w:rsid w:val="00BB1DC9"/>
    <w:rsid w:val="00BB1F8F"/>
    <w:rsid w:val="00BB2FA0"/>
    <w:rsid w:val="00BB3139"/>
    <w:rsid w:val="00BB31CB"/>
    <w:rsid w:val="00BB347C"/>
    <w:rsid w:val="00BB3777"/>
    <w:rsid w:val="00BB3778"/>
    <w:rsid w:val="00BB3874"/>
    <w:rsid w:val="00BB3B47"/>
    <w:rsid w:val="00BB3CE2"/>
    <w:rsid w:val="00BB420A"/>
    <w:rsid w:val="00BB4532"/>
    <w:rsid w:val="00BB463D"/>
    <w:rsid w:val="00BB4CB9"/>
    <w:rsid w:val="00BB53E7"/>
    <w:rsid w:val="00BB56EE"/>
    <w:rsid w:val="00BB5A3A"/>
    <w:rsid w:val="00BB65A9"/>
    <w:rsid w:val="00BB692B"/>
    <w:rsid w:val="00BB71D4"/>
    <w:rsid w:val="00BB76AA"/>
    <w:rsid w:val="00BB76F5"/>
    <w:rsid w:val="00BB7BA9"/>
    <w:rsid w:val="00BC005D"/>
    <w:rsid w:val="00BC027F"/>
    <w:rsid w:val="00BC02F7"/>
    <w:rsid w:val="00BC047F"/>
    <w:rsid w:val="00BC1AC0"/>
    <w:rsid w:val="00BC1BAC"/>
    <w:rsid w:val="00BC1EDE"/>
    <w:rsid w:val="00BC1EF8"/>
    <w:rsid w:val="00BC1FE3"/>
    <w:rsid w:val="00BC205C"/>
    <w:rsid w:val="00BC25CE"/>
    <w:rsid w:val="00BC29C5"/>
    <w:rsid w:val="00BC29D7"/>
    <w:rsid w:val="00BC2DD8"/>
    <w:rsid w:val="00BC30BF"/>
    <w:rsid w:val="00BC32E2"/>
    <w:rsid w:val="00BC350A"/>
    <w:rsid w:val="00BC3525"/>
    <w:rsid w:val="00BC36D2"/>
    <w:rsid w:val="00BC387A"/>
    <w:rsid w:val="00BC3CD7"/>
    <w:rsid w:val="00BC3EAB"/>
    <w:rsid w:val="00BC407C"/>
    <w:rsid w:val="00BC44FC"/>
    <w:rsid w:val="00BC489B"/>
    <w:rsid w:val="00BC4A43"/>
    <w:rsid w:val="00BC4B28"/>
    <w:rsid w:val="00BC5019"/>
    <w:rsid w:val="00BC566A"/>
    <w:rsid w:val="00BC589A"/>
    <w:rsid w:val="00BC61C9"/>
    <w:rsid w:val="00BC621F"/>
    <w:rsid w:val="00BC6ABE"/>
    <w:rsid w:val="00BC6F16"/>
    <w:rsid w:val="00BC7371"/>
    <w:rsid w:val="00BC76DA"/>
    <w:rsid w:val="00BC76F9"/>
    <w:rsid w:val="00BC7888"/>
    <w:rsid w:val="00BC7AF4"/>
    <w:rsid w:val="00BC7C19"/>
    <w:rsid w:val="00BD0055"/>
    <w:rsid w:val="00BD09EE"/>
    <w:rsid w:val="00BD0BF3"/>
    <w:rsid w:val="00BD0C40"/>
    <w:rsid w:val="00BD0FEE"/>
    <w:rsid w:val="00BD11AC"/>
    <w:rsid w:val="00BD223E"/>
    <w:rsid w:val="00BD2937"/>
    <w:rsid w:val="00BD2BE6"/>
    <w:rsid w:val="00BD2F39"/>
    <w:rsid w:val="00BD30AA"/>
    <w:rsid w:val="00BD32F2"/>
    <w:rsid w:val="00BD3948"/>
    <w:rsid w:val="00BD39A2"/>
    <w:rsid w:val="00BD3BF2"/>
    <w:rsid w:val="00BD4073"/>
    <w:rsid w:val="00BD43AD"/>
    <w:rsid w:val="00BD4995"/>
    <w:rsid w:val="00BD4F88"/>
    <w:rsid w:val="00BD5465"/>
    <w:rsid w:val="00BD5646"/>
    <w:rsid w:val="00BD5D5F"/>
    <w:rsid w:val="00BD5DB5"/>
    <w:rsid w:val="00BD5E10"/>
    <w:rsid w:val="00BD6457"/>
    <w:rsid w:val="00BD6C55"/>
    <w:rsid w:val="00BD6F41"/>
    <w:rsid w:val="00BD7382"/>
    <w:rsid w:val="00BD7783"/>
    <w:rsid w:val="00BD783B"/>
    <w:rsid w:val="00BD78F8"/>
    <w:rsid w:val="00BD7A7E"/>
    <w:rsid w:val="00BD7CFD"/>
    <w:rsid w:val="00BE0189"/>
    <w:rsid w:val="00BE0627"/>
    <w:rsid w:val="00BE0C51"/>
    <w:rsid w:val="00BE1572"/>
    <w:rsid w:val="00BE17B0"/>
    <w:rsid w:val="00BE1BC3"/>
    <w:rsid w:val="00BE227C"/>
    <w:rsid w:val="00BE282F"/>
    <w:rsid w:val="00BE283C"/>
    <w:rsid w:val="00BE2917"/>
    <w:rsid w:val="00BE2D33"/>
    <w:rsid w:val="00BE328B"/>
    <w:rsid w:val="00BE3488"/>
    <w:rsid w:val="00BE41F9"/>
    <w:rsid w:val="00BE4670"/>
    <w:rsid w:val="00BE4DF8"/>
    <w:rsid w:val="00BE5351"/>
    <w:rsid w:val="00BE538F"/>
    <w:rsid w:val="00BE55CB"/>
    <w:rsid w:val="00BE5B86"/>
    <w:rsid w:val="00BE5CDE"/>
    <w:rsid w:val="00BE5E2F"/>
    <w:rsid w:val="00BE644B"/>
    <w:rsid w:val="00BE650E"/>
    <w:rsid w:val="00BE68FB"/>
    <w:rsid w:val="00BE6909"/>
    <w:rsid w:val="00BE71A6"/>
    <w:rsid w:val="00BE7400"/>
    <w:rsid w:val="00BE7605"/>
    <w:rsid w:val="00BE7882"/>
    <w:rsid w:val="00BE7E03"/>
    <w:rsid w:val="00BF09D1"/>
    <w:rsid w:val="00BF0A8E"/>
    <w:rsid w:val="00BF0D59"/>
    <w:rsid w:val="00BF0FB2"/>
    <w:rsid w:val="00BF18DB"/>
    <w:rsid w:val="00BF1942"/>
    <w:rsid w:val="00BF24E4"/>
    <w:rsid w:val="00BF2704"/>
    <w:rsid w:val="00BF270B"/>
    <w:rsid w:val="00BF2745"/>
    <w:rsid w:val="00BF2887"/>
    <w:rsid w:val="00BF2E59"/>
    <w:rsid w:val="00BF32AC"/>
    <w:rsid w:val="00BF3771"/>
    <w:rsid w:val="00BF4E3E"/>
    <w:rsid w:val="00BF5190"/>
    <w:rsid w:val="00BF582D"/>
    <w:rsid w:val="00BF58A0"/>
    <w:rsid w:val="00BF6112"/>
    <w:rsid w:val="00BF6A09"/>
    <w:rsid w:val="00BF6BDE"/>
    <w:rsid w:val="00BF6DE4"/>
    <w:rsid w:val="00BF6F64"/>
    <w:rsid w:val="00BF774F"/>
    <w:rsid w:val="00BF7F2C"/>
    <w:rsid w:val="00C001CB"/>
    <w:rsid w:val="00C00289"/>
    <w:rsid w:val="00C00292"/>
    <w:rsid w:val="00C00E60"/>
    <w:rsid w:val="00C01222"/>
    <w:rsid w:val="00C02944"/>
    <w:rsid w:val="00C02A6C"/>
    <w:rsid w:val="00C02B88"/>
    <w:rsid w:val="00C02FC4"/>
    <w:rsid w:val="00C03087"/>
    <w:rsid w:val="00C03B4F"/>
    <w:rsid w:val="00C03EA1"/>
    <w:rsid w:val="00C0401D"/>
    <w:rsid w:val="00C0405F"/>
    <w:rsid w:val="00C045DE"/>
    <w:rsid w:val="00C0492F"/>
    <w:rsid w:val="00C04A57"/>
    <w:rsid w:val="00C04D16"/>
    <w:rsid w:val="00C05408"/>
    <w:rsid w:val="00C057A0"/>
    <w:rsid w:val="00C059C9"/>
    <w:rsid w:val="00C06557"/>
    <w:rsid w:val="00C06868"/>
    <w:rsid w:val="00C06D37"/>
    <w:rsid w:val="00C06F84"/>
    <w:rsid w:val="00C07003"/>
    <w:rsid w:val="00C07288"/>
    <w:rsid w:val="00C072C4"/>
    <w:rsid w:val="00C0797B"/>
    <w:rsid w:val="00C07AC5"/>
    <w:rsid w:val="00C10380"/>
    <w:rsid w:val="00C107C6"/>
    <w:rsid w:val="00C115A0"/>
    <w:rsid w:val="00C117A3"/>
    <w:rsid w:val="00C117EA"/>
    <w:rsid w:val="00C11BF2"/>
    <w:rsid w:val="00C11C42"/>
    <w:rsid w:val="00C12477"/>
    <w:rsid w:val="00C125F1"/>
    <w:rsid w:val="00C127C8"/>
    <w:rsid w:val="00C12A51"/>
    <w:rsid w:val="00C12C32"/>
    <w:rsid w:val="00C13D41"/>
    <w:rsid w:val="00C14572"/>
    <w:rsid w:val="00C146BB"/>
    <w:rsid w:val="00C14796"/>
    <w:rsid w:val="00C147E0"/>
    <w:rsid w:val="00C148E6"/>
    <w:rsid w:val="00C1493A"/>
    <w:rsid w:val="00C14A1E"/>
    <w:rsid w:val="00C14D1F"/>
    <w:rsid w:val="00C14F59"/>
    <w:rsid w:val="00C14FD3"/>
    <w:rsid w:val="00C15A82"/>
    <w:rsid w:val="00C15F15"/>
    <w:rsid w:val="00C16397"/>
    <w:rsid w:val="00C16A58"/>
    <w:rsid w:val="00C16A74"/>
    <w:rsid w:val="00C16E17"/>
    <w:rsid w:val="00C170F1"/>
    <w:rsid w:val="00C177B8"/>
    <w:rsid w:val="00C1780D"/>
    <w:rsid w:val="00C20485"/>
    <w:rsid w:val="00C20F07"/>
    <w:rsid w:val="00C21770"/>
    <w:rsid w:val="00C2183F"/>
    <w:rsid w:val="00C21923"/>
    <w:rsid w:val="00C21E7C"/>
    <w:rsid w:val="00C22127"/>
    <w:rsid w:val="00C221A7"/>
    <w:rsid w:val="00C2236B"/>
    <w:rsid w:val="00C2267B"/>
    <w:rsid w:val="00C22BA4"/>
    <w:rsid w:val="00C22F9A"/>
    <w:rsid w:val="00C22FDD"/>
    <w:rsid w:val="00C2332F"/>
    <w:rsid w:val="00C23640"/>
    <w:rsid w:val="00C2368A"/>
    <w:rsid w:val="00C237DB"/>
    <w:rsid w:val="00C2469D"/>
    <w:rsid w:val="00C24760"/>
    <w:rsid w:val="00C248D9"/>
    <w:rsid w:val="00C24A82"/>
    <w:rsid w:val="00C25109"/>
    <w:rsid w:val="00C25519"/>
    <w:rsid w:val="00C2571E"/>
    <w:rsid w:val="00C25A78"/>
    <w:rsid w:val="00C25D97"/>
    <w:rsid w:val="00C25DA1"/>
    <w:rsid w:val="00C263D0"/>
    <w:rsid w:val="00C26F8D"/>
    <w:rsid w:val="00C3040A"/>
    <w:rsid w:val="00C30447"/>
    <w:rsid w:val="00C30E26"/>
    <w:rsid w:val="00C30EA2"/>
    <w:rsid w:val="00C30F15"/>
    <w:rsid w:val="00C3146B"/>
    <w:rsid w:val="00C31872"/>
    <w:rsid w:val="00C319F2"/>
    <w:rsid w:val="00C31A1E"/>
    <w:rsid w:val="00C32025"/>
    <w:rsid w:val="00C32289"/>
    <w:rsid w:val="00C32355"/>
    <w:rsid w:val="00C323BF"/>
    <w:rsid w:val="00C329CA"/>
    <w:rsid w:val="00C32B9D"/>
    <w:rsid w:val="00C32C13"/>
    <w:rsid w:val="00C32F52"/>
    <w:rsid w:val="00C331F6"/>
    <w:rsid w:val="00C332B5"/>
    <w:rsid w:val="00C33448"/>
    <w:rsid w:val="00C33672"/>
    <w:rsid w:val="00C336D2"/>
    <w:rsid w:val="00C34540"/>
    <w:rsid w:val="00C34E3A"/>
    <w:rsid w:val="00C34F62"/>
    <w:rsid w:val="00C35917"/>
    <w:rsid w:val="00C35FB2"/>
    <w:rsid w:val="00C3600B"/>
    <w:rsid w:val="00C360C9"/>
    <w:rsid w:val="00C36114"/>
    <w:rsid w:val="00C3620B"/>
    <w:rsid w:val="00C36258"/>
    <w:rsid w:val="00C364F6"/>
    <w:rsid w:val="00C364FF"/>
    <w:rsid w:val="00C36BB9"/>
    <w:rsid w:val="00C372E3"/>
    <w:rsid w:val="00C37616"/>
    <w:rsid w:val="00C37A26"/>
    <w:rsid w:val="00C37A92"/>
    <w:rsid w:val="00C4042A"/>
    <w:rsid w:val="00C40D6D"/>
    <w:rsid w:val="00C40DDF"/>
    <w:rsid w:val="00C40E52"/>
    <w:rsid w:val="00C40EAA"/>
    <w:rsid w:val="00C413A9"/>
    <w:rsid w:val="00C418E5"/>
    <w:rsid w:val="00C41A9E"/>
    <w:rsid w:val="00C41F84"/>
    <w:rsid w:val="00C420D6"/>
    <w:rsid w:val="00C422C3"/>
    <w:rsid w:val="00C4252E"/>
    <w:rsid w:val="00C42AE2"/>
    <w:rsid w:val="00C43B6F"/>
    <w:rsid w:val="00C44446"/>
    <w:rsid w:val="00C44680"/>
    <w:rsid w:val="00C44B17"/>
    <w:rsid w:val="00C44F41"/>
    <w:rsid w:val="00C450D6"/>
    <w:rsid w:val="00C45509"/>
    <w:rsid w:val="00C459ED"/>
    <w:rsid w:val="00C45C31"/>
    <w:rsid w:val="00C45EA4"/>
    <w:rsid w:val="00C4617A"/>
    <w:rsid w:val="00C4634F"/>
    <w:rsid w:val="00C464EC"/>
    <w:rsid w:val="00C467E5"/>
    <w:rsid w:val="00C46EB2"/>
    <w:rsid w:val="00C47583"/>
    <w:rsid w:val="00C47686"/>
    <w:rsid w:val="00C50649"/>
    <w:rsid w:val="00C50BDE"/>
    <w:rsid w:val="00C521F9"/>
    <w:rsid w:val="00C5304B"/>
    <w:rsid w:val="00C5341B"/>
    <w:rsid w:val="00C540C8"/>
    <w:rsid w:val="00C540EE"/>
    <w:rsid w:val="00C54725"/>
    <w:rsid w:val="00C54838"/>
    <w:rsid w:val="00C5489D"/>
    <w:rsid w:val="00C5584E"/>
    <w:rsid w:val="00C55CC9"/>
    <w:rsid w:val="00C56D71"/>
    <w:rsid w:val="00C56E78"/>
    <w:rsid w:val="00C57845"/>
    <w:rsid w:val="00C57CE6"/>
    <w:rsid w:val="00C6026B"/>
    <w:rsid w:val="00C60946"/>
    <w:rsid w:val="00C609AE"/>
    <w:rsid w:val="00C60B79"/>
    <w:rsid w:val="00C60E0E"/>
    <w:rsid w:val="00C61092"/>
    <w:rsid w:val="00C61457"/>
    <w:rsid w:val="00C61760"/>
    <w:rsid w:val="00C6217D"/>
    <w:rsid w:val="00C6244B"/>
    <w:rsid w:val="00C624A9"/>
    <w:rsid w:val="00C628B5"/>
    <w:rsid w:val="00C63111"/>
    <w:rsid w:val="00C63DB2"/>
    <w:rsid w:val="00C6404B"/>
    <w:rsid w:val="00C640DE"/>
    <w:rsid w:val="00C6427F"/>
    <w:rsid w:val="00C6436E"/>
    <w:rsid w:val="00C64BCC"/>
    <w:rsid w:val="00C64C63"/>
    <w:rsid w:val="00C64E1A"/>
    <w:rsid w:val="00C64F69"/>
    <w:rsid w:val="00C652DF"/>
    <w:rsid w:val="00C6539F"/>
    <w:rsid w:val="00C65954"/>
    <w:rsid w:val="00C659A8"/>
    <w:rsid w:val="00C65EAC"/>
    <w:rsid w:val="00C65F78"/>
    <w:rsid w:val="00C66625"/>
    <w:rsid w:val="00C667CC"/>
    <w:rsid w:val="00C668DB"/>
    <w:rsid w:val="00C67506"/>
    <w:rsid w:val="00C67BA9"/>
    <w:rsid w:val="00C67BE1"/>
    <w:rsid w:val="00C67D21"/>
    <w:rsid w:val="00C708CA"/>
    <w:rsid w:val="00C70ABB"/>
    <w:rsid w:val="00C70B56"/>
    <w:rsid w:val="00C71358"/>
    <w:rsid w:val="00C71439"/>
    <w:rsid w:val="00C71846"/>
    <w:rsid w:val="00C71F79"/>
    <w:rsid w:val="00C720F7"/>
    <w:rsid w:val="00C72173"/>
    <w:rsid w:val="00C72259"/>
    <w:rsid w:val="00C722F0"/>
    <w:rsid w:val="00C727D6"/>
    <w:rsid w:val="00C73330"/>
    <w:rsid w:val="00C73634"/>
    <w:rsid w:val="00C736AC"/>
    <w:rsid w:val="00C73706"/>
    <w:rsid w:val="00C73847"/>
    <w:rsid w:val="00C73B84"/>
    <w:rsid w:val="00C73CAA"/>
    <w:rsid w:val="00C7426E"/>
    <w:rsid w:val="00C749E8"/>
    <w:rsid w:val="00C74EDB"/>
    <w:rsid w:val="00C74FEF"/>
    <w:rsid w:val="00C7539C"/>
    <w:rsid w:val="00C75766"/>
    <w:rsid w:val="00C757C4"/>
    <w:rsid w:val="00C75852"/>
    <w:rsid w:val="00C759E7"/>
    <w:rsid w:val="00C75DD3"/>
    <w:rsid w:val="00C75FBA"/>
    <w:rsid w:val="00C760F9"/>
    <w:rsid w:val="00C76368"/>
    <w:rsid w:val="00C763ED"/>
    <w:rsid w:val="00C767F8"/>
    <w:rsid w:val="00C76B1A"/>
    <w:rsid w:val="00C7738F"/>
    <w:rsid w:val="00C77755"/>
    <w:rsid w:val="00C77A76"/>
    <w:rsid w:val="00C77BF1"/>
    <w:rsid w:val="00C77CF9"/>
    <w:rsid w:val="00C800ED"/>
    <w:rsid w:val="00C8010F"/>
    <w:rsid w:val="00C80C51"/>
    <w:rsid w:val="00C80CBC"/>
    <w:rsid w:val="00C80D66"/>
    <w:rsid w:val="00C81287"/>
    <w:rsid w:val="00C81344"/>
    <w:rsid w:val="00C815DA"/>
    <w:rsid w:val="00C81B28"/>
    <w:rsid w:val="00C81DFE"/>
    <w:rsid w:val="00C8209A"/>
    <w:rsid w:val="00C823F5"/>
    <w:rsid w:val="00C82813"/>
    <w:rsid w:val="00C82D7B"/>
    <w:rsid w:val="00C83141"/>
    <w:rsid w:val="00C835DD"/>
    <w:rsid w:val="00C838A2"/>
    <w:rsid w:val="00C83945"/>
    <w:rsid w:val="00C8395A"/>
    <w:rsid w:val="00C83D67"/>
    <w:rsid w:val="00C84314"/>
    <w:rsid w:val="00C84BDF"/>
    <w:rsid w:val="00C84EBE"/>
    <w:rsid w:val="00C856BE"/>
    <w:rsid w:val="00C85ABC"/>
    <w:rsid w:val="00C85DCF"/>
    <w:rsid w:val="00C8608D"/>
    <w:rsid w:val="00C8628A"/>
    <w:rsid w:val="00C86476"/>
    <w:rsid w:val="00C868C1"/>
    <w:rsid w:val="00C870C4"/>
    <w:rsid w:val="00C8745E"/>
    <w:rsid w:val="00C87463"/>
    <w:rsid w:val="00C87B52"/>
    <w:rsid w:val="00C9007D"/>
    <w:rsid w:val="00C90995"/>
    <w:rsid w:val="00C90B33"/>
    <w:rsid w:val="00C912B8"/>
    <w:rsid w:val="00C916B5"/>
    <w:rsid w:val="00C91B39"/>
    <w:rsid w:val="00C91BDD"/>
    <w:rsid w:val="00C91D81"/>
    <w:rsid w:val="00C91E55"/>
    <w:rsid w:val="00C91F8F"/>
    <w:rsid w:val="00C9264D"/>
    <w:rsid w:val="00C9277B"/>
    <w:rsid w:val="00C9380A"/>
    <w:rsid w:val="00C93AD2"/>
    <w:rsid w:val="00C93C9D"/>
    <w:rsid w:val="00C93D47"/>
    <w:rsid w:val="00C942AC"/>
    <w:rsid w:val="00C95048"/>
    <w:rsid w:val="00C95134"/>
    <w:rsid w:val="00C9602B"/>
    <w:rsid w:val="00C960FF"/>
    <w:rsid w:val="00C9651F"/>
    <w:rsid w:val="00C96557"/>
    <w:rsid w:val="00C9671E"/>
    <w:rsid w:val="00C96831"/>
    <w:rsid w:val="00C96AB2"/>
    <w:rsid w:val="00C96EB0"/>
    <w:rsid w:val="00C97261"/>
    <w:rsid w:val="00C972F6"/>
    <w:rsid w:val="00C974DF"/>
    <w:rsid w:val="00C97772"/>
    <w:rsid w:val="00C97A9E"/>
    <w:rsid w:val="00C97DA8"/>
    <w:rsid w:val="00CA02EC"/>
    <w:rsid w:val="00CA03DB"/>
    <w:rsid w:val="00CA03E7"/>
    <w:rsid w:val="00CA05E1"/>
    <w:rsid w:val="00CA0B91"/>
    <w:rsid w:val="00CA0BB3"/>
    <w:rsid w:val="00CA0CBD"/>
    <w:rsid w:val="00CA147B"/>
    <w:rsid w:val="00CA164C"/>
    <w:rsid w:val="00CA2154"/>
    <w:rsid w:val="00CA22AF"/>
    <w:rsid w:val="00CA291B"/>
    <w:rsid w:val="00CA2E37"/>
    <w:rsid w:val="00CA2F05"/>
    <w:rsid w:val="00CA31C5"/>
    <w:rsid w:val="00CA31DB"/>
    <w:rsid w:val="00CA3676"/>
    <w:rsid w:val="00CA3A42"/>
    <w:rsid w:val="00CA452C"/>
    <w:rsid w:val="00CA4693"/>
    <w:rsid w:val="00CA4ABC"/>
    <w:rsid w:val="00CA4B5A"/>
    <w:rsid w:val="00CA54C9"/>
    <w:rsid w:val="00CA5659"/>
    <w:rsid w:val="00CA5828"/>
    <w:rsid w:val="00CA67B9"/>
    <w:rsid w:val="00CA69BB"/>
    <w:rsid w:val="00CA715E"/>
    <w:rsid w:val="00CA73F8"/>
    <w:rsid w:val="00CA756A"/>
    <w:rsid w:val="00CA7835"/>
    <w:rsid w:val="00CB0019"/>
    <w:rsid w:val="00CB04E1"/>
    <w:rsid w:val="00CB0545"/>
    <w:rsid w:val="00CB074F"/>
    <w:rsid w:val="00CB10BB"/>
    <w:rsid w:val="00CB1469"/>
    <w:rsid w:val="00CB19B1"/>
    <w:rsid w:val="00CB1EBC"/>
    <w:rsid w:val="00CB206E"/>
    <w:rsid w:val="00CB20B1"/>
    <w:rsid w:val="00CB2BA7"/>
    <w:rsid w:val="00CB2D81"/>
    <w:rsid w:val="00CB2DBD"/>
    <w:rsid w:val="00CB2F8B"/>
    <w:rsid w:val="00CB2F93"/>
    <w:rsid w:val="00CB312A"/>
    <w:rsid w:val="00CB3AD9"/>
    <w:rsid w:val="00CB3E3D"/>
    <w:rsid w:val="00CB3EA5"/>
    <w:rsid w:val="00CB415D"/>
    <w:rsid w:val="00CB418A"/>
    <w:rsid w:val="00CB4D93"/>
    <w:rsid w:val="00CB4FF9"/>
    <w:rsid w:val="00CB53EC"/>
    <w:rsid w:val="00CB624B"/>
    <w:rsid w:val="00CB6394"/>
    <w:rsid w:val="00CB6D44"/>
    <w:rsid w:val="00CB7564"/>
    <w:rsid w:val="00CB7EBF"/>
    <w:rsid w:val="00CB7FC9"/>
    <w:rsid w:val="00CC0380"/>
    <w:rsid w:val="00CC051D"/>
    <w:rsid w:val="00CC09AB"/>
    <w:rsid w:val="00CC0DCE"/>
    <w:rsid w:val="00CC0FD9"/>
    <w:rsid w:val="00CC129F"/>
    <w:rsid w:val="00CC1887"/>
    <w:rsid w:val="00CC19C9"/>
    <w:rsid w:val="00CC2961"/>
    <w:rsid w:val="00CC2B83"/>
    <w:rsid w:val="00CC3CD6"/>
    <w:rsid w:val="00CC3ECB"/>
    <w:rsid w:val="00CC43DC"/>
    <w:rsid w:val="00CC457B"/>
    <w:rsid w:val="00CC485A"/>
    <w:rsid w:val="00CC4985"/>
    <w:rsid w:val="00CC49A2"/>
    <w:rsid w:val="00CC4C85"/>
    <w:rsid w:val="00CC4D06"/>
    <w:rsid w:val="00CC5054"/>
    <w:rsid w:val="00CC5102"/>
    <w:rsid w:val="00CC53B5"/>
    <w:rsid w:val="00CC5418"/>
    <w:rsid w:val="00CC559E"/>
    <w:rsid w:val="00CC59FA"/>
    <w:rsid w:val="00CC5ABE"/>
    <w:rsid w:val="00CC66C8"/>
    <w:rsid w:val="00CC6859"/>
    <w:rsid w:val="00CC6AF6"/>
    <w:rsid w:val="00CC6FEC"/>
    <w:rsid w:val="00CC7138"/>
    <w:rsid w:val="00CC72B3"/>
    <w:rsid w:val="00CC744E"/>
    <w:rsid w:val="00CC76F9"/>
    <w:rsid w:val="00CC77C7"/>
    <w:rsid w:val="00CC7834"/>
    <w:rsid w:val="00CC7992"/>
    <w:rsid w:val="00CD0370"/>
    <w:rsid w:val="00CD03CA"/>
    <w:rsid w:val="00CD056C"/>
    <w:rsid w:val="00CD0F9E"/>
    <w:rsid w:val="00CD0FDB"/>
    <w:rsid w:val="00CD1077"/>
    <w:rsid w:val="00CD1177"/>
    <w:rsid w:val="00CD121F"/>
    <w:rsid w:val="00CD2129"/>
    <w:rsid w:val="00CD2235"/>
    <w:rsid w:val="00CD24D3"/>
    <w:rsid w:val="00CD2A2C"/>
    <w:rsid w:val="00CD2C1F"/>
    <w:rsid w:val="00CD2D26"/>
    <w:rsid w:val="00CD312B"/>
    <w:rsid w:val="00CD34B5"/>
    <w:rsid w:val="00CD3579"/>
    <w:rsid w:val="00CD380E"/>
    <w:rsid w:val="00CD4238"/>
    <w:rsid w:val="00CD484B"/>
    <w:rsid w:val="00CD4C48"/>
    <w:rsid w:val="00CD51CD"/>
    <w:rsid w:val="00CD54C1"/>
    <w:rsid w:val="00CD5595"/>
    <w:rsid w:val="00CD5679"/>
    <w:rsid w:val="00CD57F5"/>
    <w:rsid w:val="00CD5898"/>
    <w:rsid w:val="00CD5CB4"/>
    <w:rsid w:val="00CD6221"/>
    <w:rsid w:val="00CD6303"/>
    <w:rsid w:val="00CD6480"/>
    <w:rsid w:val="00CD6508"/>
    <w:rsid w:val="00CD6680"/>
    <w:rsid w:val="00CD752E"/>
    <w:rsid w:val="00CD7D0D"/>
    <w:rsid w:val="00CD7F28"/>
    <w:rsid w:val="00CE042A"/>
    <w:rsid w:val="00CE051D"/>
    <w:rsid w:val="00CE05CC"/>
    <w:rsid w:val="00CE170E"/>
    <w:rsid w:val="00CE1B62"/>
    <w:rsid w:val="00CE1D23"/>
    <w:rsid w:val="00CE21F2"/>
    <w:rsid w:val="00CE22BF"/>
    <w:rsid w:val="00CE231B"/>
    <w:rsid w:val="00CE2B33"/>
    <w:rsid w:val="00CE3572"/>
    <w:rsid w:val="00CE35B0"/>
    <w:rsid w:val="00CE37B3"/>
    <w:rsid w:val="00CE3999"/>
    <w:rsid w:val="00CE45F6"/>
    <w:rsid w:val="00CE467D"/>
    <w:rsid w:val="00CE48CE"/>
    <w:rsid w:val="00CE48F6"/>
    <w:rsid w:val="00CE4B79"/>
    <w:rsid w:val="00CE4F75"/>
    <w:rsid w:val="00CE50A2"/>
    <w:rsid w:val="00CE53DE"/>
    <w:rsid w:val="00CE560C"/>
    <w:rsid w:val="00CE573F"/>
    <w:rsid w:val="00CE5878"/>
    <w:rsid w:val="00CE62CA"/>
    <w:rsid w:val="00CE6D0B"/>
    <w:rsid w:val="00CE6E25"/>
    <w:rsid w:val="00CE7763"/>
    <w:rsid w:val="00CE777D"/>
    <w:rsid w:val="00CE7790"/>
    <w:rsid w:val="00CE7E10"/>
    <w:rsid w:val="00CE7E58"/>
    <w:rsid w:val="00CF0110"/>
    <w:rsid w:val="00CF05C0"/>
    <w:rsid w:val="00CF0624"/>
    <w:rsid w:val="00CF0734"/>
    <w:rsid w:val="00CF0783"/>
    <w:rsid w:val="00CF08D8"/>
    <w:rsid w:val="00CF0974"/>
    <w:rsid w:val="00CF0D20"/>
    <w:rsid w:val="00CF0E3C"/>
    <w:rsid w:val="00CF17A9"/>
    <w:rsid w:val="00CF1E6E"/>
    <w:rsid w:val="00CF242D"/>
    <w:rsid w:val="00CF2960"/>
    <w:rsid w:val="00CF3172"/>
    <w:rsid w:val="00CF32FE"/>
    <w:rsid w:val="00CF33A4"/>
    <w:rsid w:val="00CF3672"/>
    <w:rsid w:val="00CF3992"/>
    <w:rsid w:val="00CF3B3E"/>
    <w:rsid w:val="00CF3B6D"/>
    <w:rsid w:val="00CF3C82"/>
    <w:rsid w:val="00CF3D3E"/>
    <w:rsid w:val="00CF4038"/>
    <w:rsid w:val="00CF4C73"/>
    <w:rsid w:val="00CF5181"/>
    <w:rsid w:val="00CF5381"/>
    <w:rsid w:val="00CF5490"/>
    <w:rsid w:val="00CF59D4"/>
    <w:rsid w:val="00CF5CA1"/>
    <w:rsid w:val="00CF5E07"/>
    <w:rsid w:val="00CF6010"/>
    <w:rsid w:val="00CF6192"/>
    <w:rsid w:val="00CF64DC"/>
    <w:rsid w:val="00CF662C"/>
    <w:rsid w:val="00CF68B7"/>
    <w:rsid w:val="00CF6AF9"/>
    <w:rsid w:val="00CF721F"/>
    <w:rsid w:val="00CF73AF"/>
    <w:rsid w:val="00D00799"/>
    <w:rsid w:val="00D00F22"/>
    <w:rsid w:val="00D01103"/>
    <w:rsid w:val="00D01176"/>
    <w:rsid w:val="00D01B93"/>
    <w:rsid w:val="00D01BAF"/>
    <w:rsid w:val="00D01F9C"/>
    <w:rsid w:val="00D02745"/>
    <w:rsid w:val="00D03311"/>
    <w:rsid w:val="00D03CA4"/>
    <w:rsid w:val="00D03DAE"/>
    <w:rsid w:val="00D0406D"/>
    <w:rsid w:val="00D046B2"/>
    <w:rsid w:val="00D0478A"/>
    <w:rsid w:val="00D04926"/>
    <w:rsid w:val="00D04EF4"/>
    <w:rsid w:val="00D0530F"/>
    <w:rsid w:val="00D0539F"/>
    <w:rsid w:val="00D0547C"/>
    <w:rsid w:val="00D05516"/>
    <w:rsid w:val="00D05560"/>
    <w:rsid w:val="00D05874"/>
    <w:rsid w:val="00D05AFA"/>
    <w:rsid w:val="00D05E81"/>
    <w:rsid w:val="00D05E84"/>
    <w:rsid w:val="00D0644F"/>
    <w:rsid w:val="00D06613"/>
    <w:rsid w:val="00D06CF1"/>
    <w:rsid w:val="00D0716C"/>
    <w:rsid w:val="00D074EA"/>
    <w:rsid w:val="00D07A49"/>
    <w:rsid w:val="00D07E01"/>
    <w:rsid w:val="00D10074"/>
    <w:rsid w:val="00D10254"/>
    <w:rsid w:val="00D10421"/>
    <w:rsid w:val="00D10A59"/>
    <w:rsid w:val="00D10E58"/>
    <w:rsid w:val="00D10F5B"/>
    <w:rsid w:val="00D110C1"/>
    <w:rsid w:val="00D112E1"/>
    <w:rsid w:val="00D114C8"/>
    <w:rsid w:val="00D1276B"/>
    <w:rsid w:val="00D12D5C"/>
    <w:rsid w:val="00D12F61"/>
    <w:rsid w:val="00D13476"/>
    <w:rsid w:val="00D13615"/>
    <w:rsid w:val="00D13620"/>
    <w:rsid w:val="00D13A03"/>
    <w:rsid w:val="00D13B6B"/>
    <w:rsid w:val="00D14755"/>
    <w:rsid w:val="00D14C99"/>
    <w:rsid w:val="00D14E24"/>
    <w:rsid w:val="00D15AB7"/>
    <w:rsid w:val="00D15D9D"/>
    <w:rsid w:val="00D15E9E"/>
    <w:rsid w:val="00D16039"/>
    <w:rsid w:val="00D161FC"/>
    <w:rsid w:val="00D16624"/>
    <w:rsid w:val="00D16E48"/>
    <w:rsid w:val="00D16E9A"/>
    <w:rsid w:val="00D16EC6"/>
    <w:rsid w:val="00D16F62"/>
    <w:rsid w:val="00D1707A"/>
    <w:rsid w:val="00D1737B"/>
    <w:rsid w:val="00D17607"/>
    <w:rsid w:val="00D179AA"/>
    <w:rsid w:val="00D20142"/>
    <w:rsid w:val="00D201EE"/>
    <w:rsid w:val="00D209C5"/>
    <w:rsid w:val="00D209FD"/>
    <w:rsid w:val="00D20AD2"/>
    <w:rsid w:val="00D20E41"/>
    <w:rsid w:val="00D21163"/>
    <w:rsid w:val="00D21921"/>
    <w:rsid w:val="00D22127"/>
    <w:rsid w:val="00D2226E"/>
    <w:rsid w:val="00D22EBF"/>
    <w:rsid w:val="00D2333F"/>
    <w:rsid w:val="00D23498"/>
    <w:rsid w:val="00D238C6"/>
    <w:rsid w:val="00D23A1C"/>
    <w:rsid w:val="00D23A3E"/>
    <w:rsid w:val="00D24497"/>
    <w:rsid w:val="00D2452B"/>
    <w:rsid w:val="00D24C04"/>
    <w:rsid w:val="00D24D8F"/>
    <w:rsid w:val="00D251D1"/>
    <w:rsid w:val="00D2535A"/>
    <w:rsid w:val="00D25824"/>
    <w:rsid w:val="00D25C58"/>
    <w:rsid w:val="00D26AAD"/>
    <w:rsid w:val="00D270CF"/>
    <w:rsid w:val="00D2790C"/>
    <w:rsid w:val="00D27915"/>
    <w:rsid w:val="00D27B3D"/>
    <w:rsid w:val="00D27BFF"/>
    <w:rsid w:val="00D27CAE"/>
    <w:rsid w:val="00D27DE4"/>
    <w:rsid w:val="00D30461"/>
    <w:rsid w:val="00D30518"/>
    <w:rsid w:val="00D31245"/>
    <w:rsid w:val="00D314A5"/>
    <w:rsid w:val="00D3200D"/>
    <w:rsid w:val="00D32498"/>
    <w:rsid w:val="00D32DA6"/>
    <w:rsid w:val="00D3345A"/>
    <w:rsid w:val="00D33972"/>
    <w:rsid w:val="00D33E5A"/>
    <w:rsid w:val="00D3434C"/>
    <w:rsid w:val="00D347A1"/>
    <w:rsid w:val="00D34A6E"/>
    <w:rsid w:val="00D34F09"/>
    <w:rsid w:val="00D3599C"/>
    <w:rsid w:val="00D35ECD"/>
    <w:rsid w:val="00D35EF4"/>
    <w:rsid w:val="00D36BE0"/>
    <w:rsid w:val="00D37A69"/>
    <w:rsid w:val="00D37DEB"/>
    <w:rsid w:val="00D37F8C"/>
    <w:rsid w:val="00D37FBC"/>
    <w:rsid w:val="00D40614"/>
    <w:rsid w:val="00D40791"/>
    <w:rsid w:val="00D4080C"/>
    <w:rsid w:val="00D40C50"/>
    <w:rsid w:val="00D40C7C"/>
    <w:rsid w:val="00D40CEA"/>
    <w:rsid w:val="00D41613"/>
    <w:rsid w:val="00D41994"/>
    <w:rsid w:val="00D41F68"/>
    <w:rsid w:val="00D42129"/>
    <w:rsid w:val="00D42A20"/>
    <w:rsid w:val="00D42DDD"/>
    <w:rsid w:val="00D42E02"/>
    <w:rsid w:val="00D4318C"/>
    <w:rsid w:val="00D4384A"/>
    <w:rsid w:val="00D43B43"/>
    <w:rsid w:val="00D43CAB"/>
    <w:rsid w:val="00D43D5C"/>
    <w:rsid w:val="00D43E9E"/>
    <w:rsid w:val="00D448E6"/>
    <w:rsid w:val="00D44C5A"/>
    <w:rsid w:val="00D44E5B"/>
    <w:rsid w:val="00D45608"/>
    <w:rsid w:val="00D45A43"/>
    <w:rsid w:val="00D45AC6"/>
    <w:rsid w:val="00D4628A"/>
    <w:rsid w:val="00D46366"/>
    <w:rsid w:val="00D46FF4"/>
    <w:rsid w:val="00D47054"/>
    <w:rsid w:val="00D47534"/>
    <w:rsid w:val="00D47B16"/>
    <w:rsid w:val="00D50303"/>
    <w:rsid w:val="00D50CC7"/>
    <w:rsid w:val="00D517F8"/>
    <w:rsid w:val="00D51E79"/>
    <w:rsid w:val="00D51FDD"/>
    <w:rsid w:val="00D520BB"/>
    <w:rsid w:val="00D52509"/>
    <w:rsid w:val="00D5266B"/>
    <w:rsid w:val="00D5286D"/>
    <w:rsid w:val="00D52ACC"/>
    <w:rsid w:val="00D52D13"/>
    <w:rsid w:val="00D532B4"/>
    <w:rsid w:val="00D53704"/>
    <w:rsid w:val="00D54163"/>
    <w:rsid w:val="00D548D4"/>
    <w:rsid w:val="00D549F1"/>
    <w:rsid w:val="00D555E5"/>
    <w:rsid w:val="00D55600"/>
    <w:rsid w:val="00D5628B"/>
    <w:rsid w:val="00D5666A"/>
    <w:rsid w:val="00D5669F"/>
    <w:rsid w:val="00D56E83"/>
    <w:rsid w:val="00D5743A"/>
    <w:rsid w:val="00D5781D"/>
    <w:rsid w:val="00D57AB0"/>
    <w:rsid w:val="00D603E2"/>
    <w:rsid w:val="00D60560"/>
    <w:rsid w:val="00D60A1C"/>
    <w:rsid w:val="00D60D3F"/>
    <w:rsid w:val="00D60E3D"/>
    <w:rsid w:val="00D60E72"/>
    <w:rsid w:val="00D60FB0"/>
    <w:rsid w:val="00D6188D"/>
    <w:rsid w:val="00D61906"/>
    <w:rsid w:val="00D61A75"/>
    <w:rsid w:val="00D61B2B"/>
    <w:rsid w:val="00D61F9E"/>
    <w:rsid w:val="00D625C6"/>
    <w:rsid w:val="00D62651"/>
    <w:rsid w:val="00D626E1"/>
    <w:rsid w:val="00D62C2C"/>
    <w:rsid w:val="00D63A6E"/>
    <w:rsid w:val="00D6412F"/>
    <w:rsid w:val="00D643A8"/>
    <w:rsid w:val="00D645AF"/>
    <w:rsid w:val="00D6478F"/>
    <w:rsid w:val="00D64A77"/>
    <w:rsid w:val="00D64B83"/>
    <w:rsid w:val="00D64C67"/>
    <w:rsid w:val="00D659E7"/>
    <w:rsid w:val="00D65BE8"/>
    <w:rsid w:val="00D65D7D"/>
    <w:rsid w:val="00D66032"/>
    <w:rsid w:val="00D6681B"/>
    <w:rsid w:val="00D66CF0"/>
    <w:rsid w:val="00D6772B"/>
    <w:rsid w:val="00D678E8"/>
    <w:rsid w:val="00D70462"/>
    <w:rsid w:val="00D705A1"/>
    <w:rsid w:val="00D70C03"/>
    <w:rsid w:val="00D7100B"/>
    <w:rsid w:val="00D71378"/>
    <w:rsid w:val="00D716A3"/>
    <w:rsid w:val="00D71705"/>
    <w:rsid w:val="00D7192E"/>
    <w:rsid w:val="00D71E0E"/>
    <w:rsid w:val="00D723B7"/>
    <w:rsid w:val="00D72405"/>
    <w:rsid w:val="00D725C9"/>
    <w:rsid w:val="00D72615"/>
    <w:rsid w:val="00D7262E"/>
    <w:rsid w:val="00D72687"/>
    <w:rsid w:val="00D726E5"/>
    <w:rsid w:val="00D727CC"/>
    <w:rsid w:val="00D72C4B"/>
    <w:rsid w:val="00D739DB"/>
    <w:rsid w:val="00D73CF8"/>
    <w:rsid w:val="00D73DF0"/>
    <w:rsid w:val="00D74437"/>
    <w:rsid w:val="00D749FA"/>
    <w:rsid w:val="00D74B51"/>
    <w:rsid w:val="00D74BC4"/>
    <w:rsid w:val="00D755C9"/>
    <w:rsid w:val="00D75668"/>
    <w:rsid w:val="00D75687"/>
    <w:rsid w:val="00D75A5D"/>
    <w:rsid w:val="00D75D14"/>
    <w:rsid w:val="00D76653"/>
    <w:rsid w:val="00D7668E"/>
    <w:rsid w:val="00D775DB"/>
    <w:rsid w:val="00D7760C"/>
    <w:rsid w:val="00D776F0"/>
    <w:rsid w:val="00D7771A"/>
    <w:rsid w:val="00D77B1F"/>
    <w:rsid w:val="00D801C9"/>
    <w:rsid w:val="00D80358"/>
    <w:rsid w:val="00D803A5"/>
    <w:rsid w:val="00D80767"/>
    <w:rsid w:val="00D808E0"/>
    <w:rsid w:val="00D80D2C"/>
    <w:rsid w:val="00D80F5C"/>
    <w:rsid w:val="00D80FFF"/>
    <w:rsid w:val="00D811E1"/>
    <w:rsid w:val="00D81501"/>
    <w:rsid w:val="00D8214E"/>
    <w:rsid w:val="00D82A8B"/>
    <w:rsid w:val="00D82C54"/>
    <w:rsid w:val="00D82EE7"/>
    <w:rsid w:val="00D83070"/>
    <w:rsid w:val="00D831A7"/>
    <w:rsid w:val="00D83385"/>
    <w:rsid w:val="00D83456"/>
    <w:rsid w:val="00D8365C"/>
    <w:rsid w:val="00D83CAC"/>
    <w:rsid w:val="00D84F50"/>
    <w:rsid w:val="00D85351"/>
    <w:rsid w:val="00D85607"/>
    <w:rsid w:val="00D8566C"/>
    <w:rsid w:val="00D8598A"/>
    <w:rsid w:val="00D85D45"/>
    <w:rsid w:val="00D85FFF"/>
    <w:rsid w:val="00D86287"/>
    <w:rsid w:val="00D8631A"/>
    <w:rsid w:val="00D87260"/>
    <w:rsid w:val="00D87439"/>
    <w:rsid w:val="00D8774E"/>
    <w:rsid w:val="00D877AC"/>
    <w:rsid w:val="00D877E3"/>
    <w:rsid w:val="00D878ED"/>
    <w:rsid w:val="00D8798C"/>
    <w:rsid w:val="00D87D68"/>
    <w:rsid w:val="00D90DC4"/>
    <w:rsid w:val="00D90FD9"/>
    <w:rsid w:val="00D91804"/>
    <w:rsid w:val="00D91882"/>
    <w:rsid w:val="00D928A5"/>
    <w:rsid w:val="00D929D8"/>
    <w:rsid w:val="00D92C87"/>
    <w:rsid w:val="00D9335A"/>
    <w:rsid w:val="00D93545"/>
    <w:rsid w:val="00D94D93"/>
    <w:rsid w:val="00D94E02"/>
    <w:rsid w:val="00D95162"/>
    <w:rsid w:val="00D9540A"/>
    <w:rsid w:val="00D95910"/>
    <w:rsid w:val="00D95D9E"/>
    <w:rsid w:val="00D95ECF"/>
    <w:rsid w:val="00D961B7"/>
    <w:rsid w:val="00D96A8F"/>
    <w:rsid w:val="00D97348"/>
    <w:rsid w:val="00D97FC2"/>
    <w:rsid w:val="00D97FCE"/>
    <w:rsid w:val="00DA091C"/>
    <w:rsid w:val="00DA0A86"/>
    <w:rsid w:val="00DA1185"/>
    <w:rsid w:val="00DA1B26"/>
    <w:rsid w:val="00DA20AA"/>
    <w:rsid w:val="00DA24E4"/>
    <w:rsid w:val="00DA2C1A"/>
    <w:rsid w:val="00DA2FFA"/>
    <w:rsid w:val="00DA3B2B"/>
    <w:rsid w:val="00DA3B77"/>
    <w:rsid w:val="00DA505D"/>
    <w:rsid w:val="00DA5357"/>
    <w:rsid w:val="00DA57C6"/>
    <w:rsid w:val="00DA58E9"/>
    <w:rsid w:val="00DA5C80"/>
    <w:rsid w:val="00DA631D"/>
    <w:rsid w:val="00DA6636"/>
    <w:rsid w:val="00DA7145"/>
    <w:rsid w:val="00DA735B"/>
    <w:rsid w:val="00DA7553"/>
    <w:rsid w:val="00DA78BD"/>
    <w:rsid w:val="00DA7A17"/>
    <w:rsid w:val="00DB0227"/>
    <w:rsid w:val="00DB04C4"/>
    <w:rsid w:val="00DB0B95"/>
    <w:rsid w:val="00DB1240"/>
    <w:rsid w:val="00DB12CE"/>
    <w:rsid w:val="00DB1496"/>
    <w:rsid w:val="00DB1714"/>
    <w:rsid w:val="00DB1735"/>
    <w:rsid w:val="00DB1837"/>
    <w:rsid w:val="00DB189A"/>
    <w:rsid w:val="00DB192C"/>
    <w:rsid w:val="00DB1B1E"/>
    <w:rsid w:val="00DB1F77"/>
    <w:rsid w:val="00DB2250"/>
    <w:rsid w:val="00DB241C"/>
    <w:rsid w:val="00DB2614"/>
    <w:rsid w:val="00DB2681"/>
    <w:rsid w:val="00DB27E7"/>
    <w:rsid w:val="00DB29A2"/>
    <w:rsid w:val="00DB2C61"/>
    <w:rsid w:val="00DB2F99"/>
    <w:rsid w:val="00DB340C"/>
    <w:rsid w:val="00DB3773"/>
    <w:rsid w:val="00DB3E0E"/>
    <w:rsid w:val="00DB3E1C"/>
    <w:rsid w:val="00DB444B"/>
    <w:rsid w:val="00DB4CEE"/>
    <w:rsid w:val="00DB4FDB"/>
    <w:rsid w:val="00DB56DC"/>
    <w:rsid w:val="00DB5D64"/>
    <w:rsid w:val="00DB5E29"/>
    <w:rsid w:val="00DB64DA"/>
    <w:rsid w:val="00DB68BC"/>
    <w:rsid w:val="00DB6C9E"/>
    <w:rsid w:val="00DC02B7"/>
    <w:rsid w:val="00DC06D1"/>
    <w:rsid w:val="00DC07BD"/>
    <w:rsid w:val="00DC07C4"/>
    <w:rsid w:val="00DC10AA"/>
    <w:rsid w:val="00DC16C8"/>
    <w:rsid w:val="00DC1B46"/>
    <w:rsid w:val="00DC1C3E"/>
    <w:rsid w:val="00DC1EAA"/>
    <w:rsid w:val="00DC1FAF"/>
    <w:rsid w:val="00DC21B8"/>
    <w:rsid w:val="00DC22AA"/>
    <w:rsid w:val="00DC3378"/>
    <w:rsid w:val="00DC3499"/>
    <w:rsid w:val="00DC36DB"/>
    <w:rsid w:val="00DC403B"/>
    <w:rsid w:val="00DC4270"/>
    <w:rsid w:val="00DC4BC7"/>
    <w:rsid w:val="00DC584A"/>
    <w:rsid w:val="00DC5C0E"/>
    <w:rsid w:val="00DC6194"/>
    <w:rsid w:val="00DC64B2"/>
    <w:rsid w:val="00DC6D73"/>
    <w:rsid w:val="00DC6E22"/>
    <w:rsid w:val="00DC7016"/>
    <w:rsid w:val="00DC71BA"/>
    <w:rsid w:val="00DC724D"/>
    <w:rsid w:val="00DC726F"/>
    <w:rsid w:val="00DC7455"/>
    <w:rsid w:val="00DC7619"/>
    <w:rsid w:val="00DC76F7"/>
    <w:rsid w:val="00DC7B51"/>
    <w:rsid w:val="00DC7B92"/>
    <w:rsid w:val="00DD00AB"/>
    <w:rsid w:val="00DD0189"/>
    <w:rsid w:val="00DD0597"/>
    <w:rsid w:val="00DD05A5"/>
    <w:rsid w:val="00DD05D2"/>
    <w:rsid w:val="00DD062C"/>
    <w:rsid w:val="00DD0B1B"/>
    <w:rsid w:val="00DD116B"/>
    <w:rsid w:val="00DD116D"/>
    <w:rsid w:val="00DD118F"/>
    <w:rsid w:val="00DD1264"/>
    <w:rsid w:val="00DD12D4"/>
    <w:rsid w:val="00DD13F6"/>
    <w:rsid w:val="00DD16D2"/>
    <w:rsid w:val="00DD1CA9"/>
    <w:rsid w:val="00DD251E"/>
    <w:rsid w:val="00DD2EE3"/>
    <w:rsid w:val="00DD3093"/>
    <w:rsid w:val="00DD397E"/>
    <w:rsid w:val="00DD3E2A"/>
    <w:rsid w:val="00DD3E80"/>
    <w:rsid w:val="00DD4042"/>
    <w:rsid w:val="00DD4B71"/>
    <w:rsid w:val="00DD4E9D"/>
    <w:rsid w:val="00DD4FCB"/>
    <w:rsid w:val="00DD51EE"/>
    <w:rsid w:val="00DD5310"/>
    <w:rsid w:val="00DD5543"/>
    <w:rsid w:val="00DD5A5E"/>
    <w:rsid w:val="00DD5F04"/>
    <w:rsid w:val="00DD5F0D"/>
    <w:rsid w:val="00DD6156"/>
    <w:rsid w:val="00DD616D"/>
    <w:rsid w:val="00DD61E8"/>
    <w:rsid w:val="00DD648C"/>
    <w:rsid w:val="00DD67D1"/>
    <w:rsid w:val="00DD69E6"/>
    <w:rsid w:val="00DD6D57"/>
    <w:rsid w:val="00DD7243"/>
    <w:rsid w:val="00DD7363"/>
    <w:rsid w:val="00DD78A8"/>
    <w:rsid w:val="00DD78F3"/>
    <w:rsid w:val="00DE0693"/>
    <w:rsid w:val="00DE06DA"/>
    <w:rsid w:val="00DE0742"/>
    <w:rsid w:val="00DE0849"/>
    <w:rsid w:val="00DE0C16"/>
    <w:rsid w:val="00DE0EF7"/>
    <w:rsid w:val="00DE1485"/>
    <w:rsid w:val="00DE1562"/>
    <w:rsid w:val="00DE17F6"/>
    <w:rsid w:val="00DE261C"/>
    <w:rsid w:val="00DE2A59"/>
    <w:rsid w:val="00DE311A"/>
    <w:rsid w:val="00DE356C"/>
    <w:rsid w:val="00DE36FC"/>
    <w:rsid w:val="00DE4063"/>
    <w:rsid w:val="00DE42DB"/>
    <w:rsid w:val="00DE4BF4"/>
    <w:rsid w:val="00DE4C2E"/>
    <w:rsid w:val="00DE5185"/>
    <w:rsid w:val="00DE5A1E"/>
    <w:rsid w:val="00DE5A51"/>
    <w:rsid w:val="00DE5DE5"/>
    <w:rsid w:val="00DE6370"/>
    <w:rsid w:val="00DE66F3"/>
    <w:rsid w:val="00DE67F3"/>
    <w:rsid w:val="00DE72FD"/>
    <w:rsid w:val="00DE73FE"/>
    <w:rsid w:val="00DE74B1"/>
    <w:rsid w:val="00DE776E"/>
    <w:rsid w:val="00DE777D"/>
    <w:rsid w:val="00DE790D"/>
    <w:rsid w:val="00DE7911"/>
    <w:rsid w:val="00DE7BB3"/>
    <w:rsid w:val="00DE7C29"/>
    <w:rsid w:val="00DE7D48"/>
    <w:rsid w:val="00DF0322"/>
    <w:rsid w:val="00DF0CEB"/>
    <w:rsid w:val="00DF18EA"/>
    <w:rsid w:val="00DF1A4C"/>
    <w:rsid w:val="00DF1B8D"/>
    <w:rsid w:val="00DF1D6A"/>
    <w:rsid w:val="00DF1E0B"/>
    <w:rsid w:val="00DF206B"/>
    <w:rsid w:val="00DF22C2"/>
    <w:rsid w:val="00DF231B"/>
    <w:rsid w:val="00DF255F"/>
    <w:rsid w:val="00DF297B"/>
    <w:rsid w:val="00DF2BEA"/>
    <w:rsid w:val="00DF2D94"/>
    <w:rsid w:val="00DF2EDB"/>
    <w:rsid w:val="00DF2F52"/>
    <w:rsid w:val="00DF2F7A"/>
    <w:rsid w:val="00DF2FFE"/>
    <w:rsid w:val="00DF3C0E"/>
    <w:rsid w:val="00DF45E2"/>
    <w:rsid w:val="00DF46B0"/>
    <w:rsid w:val="00DF4DE7"/>
    <w:rsid w:val="00DF5BA2"/>
    <w:rsid w:val="00DF5C84"/>
    <w:rsid w:val="00DF5E35"/>
    <w:rsid w:val="00DF60DE"/>
    <w:rsid w:val="00DF67F6"/>
    <w:rsid w:val="00DF6EDB"/>
    <w:rsid w:val="00DF71F1"/>
    <w:rsid w:val="00DF74BF"/>
    <w:rsid w:val="00DF7978"/>
    <w:rsid w:val="00DF7C04"/>
    <w:rsid w:val="00DF7F83"/>
    <w:rsid w:val="00E00262"/>
    <w:rsid w:val="00E00431"/>
    <w:rsid w:val="00E0062A"/>
    <w:rsid w:val="00E0078A"/>
    <w:rsid w:val="00E00900"/>
    <w:rsid w:val="00E009C0"/>
    <w:rsid w:val="00E00ACB"/>
    <w:rsid w:val="00E00D9C"/>
    <w:rsid w:val="00E00FB7"/>
    <w:rsid w:val="00E01006"/>
    <w:rsid w:val="00E015E8"/>
    <w:rsid w:val="00E01BB0"/>
    <w:rsid w:val="00E023BA"/>
    <w:rsid w:val="00E02416"/>
    <w:rsid w:val="00E025FA"/>
    <w:rsid w:val="00E028CB"/>
    <w:rsid w:val="00E028EB"/>
    <w:rsid w:val="00E02B8C"/>
    <w:rsid w:val="00E02DF3"/>
    <w:rsid w:val="00E030F0"/>
    <w:rsid w:val="00E03BD8"/>
    <w:rsid w:val="00E04504"/>
    <w:rsid w:val="00E045B7"/>
    <w:rsid w:val="00E047D8"/>
    <w:rsid w:val="00E04FE1"/>
    <w:rsid w:val="00E052F3"/>
    <w:rsid w:val="00E054B9"/>
    <w:rsid w:val="00E054FE"/>
    <w:rsid w:val="00E05DE3"/>
    <w:rsid w:val="00E05F82"/>
    <w:rsid w:val="00E06491"/>
    <w:rsid w:val="00E06622"/>
    <w:rsid w:val="00E0666D"/>
    <w:rsid w:val="00E06E56"/>
    <w:rsid w:val="00E06E86"/>
    <w:rsid w:val="00E06F68"/>
    <w:rsid w:val="00E0736E"/>
    <w:rsid w:val="00E077AA"/>
    <w:rsid w:val="00E07A26"/>
    <w:rsid w:val="00E07B17"/>
    <w:rsid w:val="00E07BCF"/>
    <w:rsid w:val="00E1008C"/>
    <w:rsid w:val="00E10825"/>
    <w:rsid w:val="00E108AE"/>
    <w:rsid w:val="00E1091F"/>
    <w:rsid w:val="00E10958"/>
    <w:rsid w:val="00E10C7D"/>
    <w:rsid w:val="00E10E9E"/>
    <w:rsid w:val="00E11A61"/>
    <w:rsid w:val="00E11B6D"/>
    <w:rsid w:val="00E12A65"/>
    <w:rsid w:val="00E12D5E"/>
    <w:rsid w:val="00E12D7E"/>
    <w:rsid w:val="00E12E02"/>
    <w:rsid w:val="00E135EB"/>
    <w:rsid w:val="00E13A4B"/>
    <w:rsid w:val="00E13BB4"/>
    <w:rsid w:val="00E14AE9"/>
    <w:rsid w:val="00E14C18"/>
    <w:rsid w:val="00E1598F"/>
    <w:rsid w:val="00E15B83"/>
    <w:rsid w:val="00E15C0A"/>
    <w:rsid w:val="00E1613A"/>
    <w:rsid w:val="00E16E7A"/>
    <w:rsid w:val="00E17A68"/>
    <w:rsid w:val="00E17AE3"/>
    <w:rsid w:val="00E20654"/>
    <w:rsid w:val="00E2106E"/>
    <w:rsid w:val="00E212F9"/>
    <w:rsid w:val="00E2143F"/>
    <w:rsid w:val="00E21879"/>
    <w:rsid w:val="00E21C47"/>
    <w:rsid w:val="00E21EFC"/>
    <w:rsid w:val="00E21FCC"/>
    <w:rsid w:val="00E22115"/>
    <w:rsid w:val="00E22252"/>
    <w:rsid w:val="00E23634"/>
    <w:rsid w:val="00E241FC"/>
    <w:rsid w:val="00E24808"/>
    <w:rsid w:val="00E24923"/>
    <w:rsid w:val="00E24A52"/>
    <w:rsid w:val="00E24FA6"/>
    <w:rsid w:val="00E25095"/>
    <w:rsid w:val="00E250FA"/>
    <w:rsid w:val="00E25182"/>
    <w:rsid w:val="00E252DE"/>
    <w:rsid w:val="00E253F2"/>
    <w:rsid w:val="00E257DF"/>
    <w:rsid w:val="00E258EE"/>
    <w:rsid w:val="00E258F8"/>
    <w:rsid w:val="00E25C63"/>
    <w:rsid w:val="00E2609E"/>
    <w:rsid w:val="00E26E13"/>
    <w:rsid w:val="00E278E4"/>
    <w:rsid w:val="00E27EEC"/>
    <w:rsid w:val="00E27FC3"/>
    <w:rsid w:val="00E3002A"/>
    <w:rsid w:val="00E30238"/>
    <w:rsid w:val="00E30261"/>
    <w:rsid w:val="00E302BF"/>
    <w:rsid w:val="00E30C76"/>
    <w:rsid w:val="00E3149E"/>
    <w:rsid w:val="00E31594"/>
    <w:rsid w:val="00E31695"/>
    <w:rsid w:val="00E31696"/>
    <w:rsid w:val="00E316CD"/>
    <w:rsid w:val="00E31850"/>
    <w:rsid w:val="00E31868"/>
    <w:rsid w:val="00E31BFE"/>
    <w:rsid w:val="00E31F41"/>
    <w:rsid w:val="00E32E31"/>
    <w:rsid w:val="00E33449"/>
    <w:rsid w:val="00E33523"/>
    <w:rsid w:val="00E3366D"/>
    <w:rsid w:val="00E33B93"/>
    <w:rsid w:val="00E33E5F"/>
    <w:rsid w:val="00E345EC"/>
    <w:rsid w:val="00E3496F"/>
    <w:rsid w:val="00E34B54"/>
    <w:rsid w:val="00E34C07"/>
    <w:rsid w:val="00E34DCA"/>
    <w:rsid w:val="00E35C05"/>
    <w:rsid w:val="00E35F6B"/>
    <w:rsid w:val="00E361F1"/>
    <w:rsid w:val="00E36369"/>
    <w:rsid w:val="00E3643F"/>
    <w:rsid w:val="00E36849"/>
    <w:rsid w:val="00E36966"/>
    <w:rsid w:val="00E36B0C"/>
    <w:rsid w:val="00E36D46"/>
    <w:rsid w:val="00E36E8C"/>
    <w:rsid w:val="00E36FD9"/>
    <w:rsid w:val="00E37640"/>
    <w:rsid w:val="00E37CCF"/>
    <w:rsid w:val="00E37F62"/>
    <w:rsid w:val="00E40034"/>
    <w:rsid w:val="00E405E9"/>
    <w:rsid w:val="00E40B7F"/>
    <w:rsid w:val="00E4102F"/>
    <w:rsid w:val="00E41CB2"/>
    <w:rsid w:val="00E41ECE"/>
    <w:rsid w:val="00E42511"/>
    <w:rsid w:val="00E42522"/>
    <w:rsid w:val="00E42775"/>
    <w:rsid w:val="00E43120"/>
    <w:rsid w:val="00E4319D"/>
    <w:rsid w:val="00E44418"/>
    <w:rsid w:val="00E4455A"/>
    <w:rsid w:val="00E446CE"/>
    <w:rsid w:val="00E44FB0"/>
    <w:rsid w:val="00E45831"/>
    <w:rsid w:val="00E45892"/>
    <w:rsid w:val="00E45A6E"/>
    <w:rsid w:val="00E463A1"/>
    <w:rsid w:val="00E46566"/>
    <w:rsid w:val="00E4686B"/>
    <w:rsid w:val="00E46E7A"/>
    <w:rsid w:val="00E46F12"/>
    <w:rsid w:val="00E4768E"/>
    <w:rsid w:val="00E47B26"/>
    <w:rsid w:val="00E50102"/>
    <w:rsid w:val="00E5029C"/>
    <w:rsid w:val="00E50556"/>
    <w:rsid w:val="00E505A2"/>
    <w:rsid w:val="00E5072C"/>
    <w:rsid w:val="00E50C53"/>
    <w:rsid w:val="00E50FB3"/>
    <w:rsid w:val="00E51834"/>
    <w:rsid w:val="00E51DA2"/>
    <w:rsid w:val="00E51DE4"/>
    <w:rsid w:val="00E51E7A"/>
    <w:rsid w:val="00E52563"/>
    <w:rsid w:val="00E52708"/>
    <w:rsid w:val="00E52A26"/>
    <w:rsid w:val="00E547A4"/>
    <w:rsid w:val="00E549DE"/>
    <w:rsid w:val="00E54B32"/>
    <w:rsid w:val="00E54C48"/>
    <w:rsid w:val="00E54D41"/>
    <w:rsid w:val="00E54E46"/>
    <w:rsid w:val="00E550F3"/>
    <w:rsid w:val="00E5520D"/>
    <w:rsid w:val="00E55373"/>
    <w:rsid w:val="00E554BD"/>
    <w:rsid w:val="00E55881"/>
    <w:rsid w:val="00E559CD"/>
    <w:rsid w:val="00E56177"/>
    <w:rsid w:val="00E561F8"/>
    <w:rsid w:val="00E56334"/>
    <w:rsid w:val="00E564EB"/>
    <w:rsid w:val="00E56868"/>
    <w:rsid w:val="00E568F0"/>
    <w:rsid w:val="00E570CA"/>
    <w:rsid w:val="00E572A0"/>
    <w:rsid w:val="00E57805"/>
    <w:rsid w:val="00E57E00"/>
    <w:rsid w:val="00E60484"/>
    <w:rsid w:val="00E60ABD"/>
    <w:rsid w:val="00E61529"/>
    <w:rsid w:val="00E61793"/>
    <w:rsid w:val="00E618B2"/>
    <w:rsid w:val="00E61DC8"/>
    <w:rsid w:val="00E61E25"/>
    <w:rsid w:val="00E6205C"/>
    <w:rsid w:val="00E62167"/>
    <w:rsid w:val="00E6241A"/>
    <w:rsid w:val="00E624B7"/>
    <w:rsid w:val="00E626F4"/>
    <w:rsid w:val="00E62730"/>
    <w:rsid w:val="00E62B8A"/>
    <w:rsid w:val="00E62D01"/>
    <w:rsid w:val="00E62DA4"/>
    <w:rsid w:val="00E630C2"/>
    <w:rsid w:val="00E6310C"/>
    <w:rsid w:val="00E63539"/>
    <w:rsid w:val="00E6362C"/>
    <w:rsid w:val="00E637B8"/>
    <w:rsid w:val="00E63BE7"/>
    <w:rsid w:val="00E64E52"/>
    <w:rsid w:val="00E64FC1"/>
    <w:rsid w:val="00E65012"/>
    <w:rsid w:val="00E65B79"/>
    <w:rsid w:val="00E65FDB"/>
    <w:rsid w:val="00E6612F"/>
    <w:rsid w:val="00E66439"/>
    <w:rsid w:val="00E6667D"/>
    <w:rsid w:val="00E6674C"/>
    <w:rsid w:val="00E66988"/>
    <w:rsid w:val="00E669DD"/>
    <w:rsid w:val="00E66BF4"/>
    <w:rsid w:val="00E66C7F"/>
    <w:rsid w:val="00E67F53"/>
    <w:rsid w:val="00E70220"/>
    <w:rsid w:val="00E7034C"/>
    <w:rsid w:val="00E7058D"/>
    <w:rsid w:val="00E707F5"/>
    <w:rsid w:val="00E70C51"/>
    <w:rsid w:val="00E70C74"/>
    <w:rsid w:val="00E71042"/>
    <w:rsid w:val="00E711B3"/>
    <w:rsid w:val="00E714A2"/>
    <w:rsid w:val="00E71614"/>
    <w:rsid w:val="00E71766"/>
    <w:rsid w:val="00E71AA9"/>
    <w:rsid w:val="00E71F65"/>
    <w:rsid w:val="00E71FAE"/>
    <w:rsid w:val="00E727EE"/>
    <w:rsid w:val="00E72AD1"/>
    <w:rsid w:val="00E72CFB"/>
    <w:rsid w:val="00E731E8"/>
    <w:rsid w:val="00E73EAE"/>
    <w:rsid w:val="00E73FC7"/>
    <w:rsid w:val="00E74187"/>
    <w:rsid w:val="00E74196"/>
    <w:rsid w:val="00E741D9"/>
    <w:rsid w:val="00E74F31"/>
    <w:rsid w:val="00E756A9"/>
    <w:rsid w:val="00E75756"/>
    <w:rsid w:val="00E7621C"/>
    <w:rsid w:val="00E77082"/>
    <w:rsid w:val="00E77124"/>
    <w:rsid w:val="00E775AE"/>
    <w:rsid w:val="00E77E93"/>
    <w:rsid w:val="00E77FA9"/>
    <w:rsid w:val="00E803DD"/>
    <w:rsid w:val="00E809F2"/>
    <w:rsid w:val="00E80E4A"/>
    <w:rsid w:val="00E810BD"/>
    <w:rsid w:val="00E811D7"/>
    <w:rsid w:val="00E8121E"/>
    <w:rsid w:val="00E81402"/>
    <w:rsid w:val="00E8154E"/>
    <w:rsid w:val="00E81966"/>
    <w:rsid w:val="00E81C6C"/>
    <w:rsid w:val="00E82806"/>
    <w:rsid w:val="00E828F5"/>
    <w:rsid w:val="00E82F22"/>
    <w:rsid w:val="00E833BF"/>
    <w:rsid w:val="00E83434"/>
    <w:rsid w:val="00E8367D"/>
    <w:rsid w:val="00E83C4E"/>
    <w:rsid w:val="00E83F5B"/>
    <w:rsid w:val="00E84605"/>
    <w:rsid w:val="00E846CC"/>
    <w:rsid w:val="00E850B7"/>
    <w:rsid w:val="00E85273"/>
    <w:rsid w:val="00E85F2B"/>
    <w:rsid w:val="00E8604E"/>
    <w:rsid w:val="00E861F1"/>
    <w:rsid w:val="00E8636F"/>
    <w:rsid w:val="00E8691A"/>
    <w:rsid w:val="00E869E7"/>
    <w:rsid w:val="00E86B3E"/>
    <w:rsid w:val="00E86B8A"/>
    <w:rsid w:val="00E86F7F"/>
    <w:rsid w:val="00E87701"/>
    <w:rsid w:val="00E8779A"/>
    <w:rsid w:val="00E8785F"/>
    <w:rsid w:val="00E87F46"/>
    <w:rsid w:val="00E90177"/>
    <w:rsid w:val="00E901B2"/>
    <w:rsid w:val="00E9024A"/>
    <w:rsid w:val="00E9035F"/>
    <w:rsid w:val="00E9040D"/>
    <w:rsid w:val="00E910C6"/>
    <w:rsid w:val="00E91283"/>
    <w:rsid w:val="00E9128F"/>
    <w:rsid w:val="00E9151D"/>
    <w:rsid w:val="00E91964"/>
    <w:rsid w:val="00E91A49"/>
    <w:rsid w:val="00E91CFD"/>
    <w:rsid w:val="00E91E04"/>
    <w:rsid w:val="00E922CD"/>
    <w:rsid w:val="00E926B6"/>
    <w:rsid w:val="00E9273D"/>
    <w:rsid w:val="00E92831"/>
    <w:rsid w:val="00E92E03"/>
    <w:rsid w:val="00E92FD2"/>
    <w:rsid w:val="00E9313C"/>
    <w:rsid w:val="00E93460"/>
    <w:rsid w:val="00E936D4"/>
    <w:rsid w:val="00E93771"/>
    <w:rsid w:val="00E9397C"/>
    <w:rsid w:val="00E93A3E"/>
    <w:rsid w:val="00E93DFA"/>
    <w:rsid w:val="00E93EB5"/>
    <w:rsid w:val="00E93F5A"/>
    <w:rsid w:val="00E942FA"/>
    <w:rsid w:val="00E943D0"/>
    <w:rsid w:val="00E949FB"/>
    <w:rsid w:val="00E94F03"/>
    <w:rsid w:val="00E95035"/>
    <w:rsid w:val="00E955FF"/>
    <w:rsid w:val="00E95C7F"/>
    <w:rsid w:val="00E96555"/>
    <w:rsid w:val="00E965EF"/>
    <w:rsid w:val="00E96B3E"/>
    <w:rsid w:val="00E97381"/>
    <w:rsid w:val="00E97406"/>
    <w:rsid w:val="00E9751B"/>
    <w:rsid w:val="00E97578"/>
    <w:rsid w:val="00E975EB"/>
    <w:rsid w:val="00E97F02"/>
    <w:rsid w:val="00EA00DC"/>
    <w:rsid w:val="00EA0339"/>
    <w:rsid w:val="00EA036E"/>
    <w:rsid w:val="00EA038B"/>
    <w:rsid w:val="00EA0741"/>
    <w:rsid w:val="00EA0795"/>
    <w:rsid w:val="00EA0A1E"/>
    <w:rsid w:val="00EA11FC"/>
    <w:rsid w:val="00EA123B"/>
    <w:rsid w:val="00EA1F33"/>
    <w:rsid w:val="00EA203A"/>
    <w:rsid w:val="00EA2090"/>
    <w:rsid w:val="00EA2A4E"/>
    <w:rsid w:val="00EA2D3D"/>
    <w:rsid w:val="00EA2DF5"/>
    <w:rsid w:val="00EA3391"/>
    <w:rsid w:val="00EA3CB4"/>
    <w:rsid w:val="00EA4627"/>
    <w:rsid w:val="00EA491C"/>
    <w:rsid w:val="00EA5673"/>
    <w:rsid w:val="00EA56F5"/>
    <w:rsid w:val="00EA5DF5"/>
    <w:rsid w:val="00EA5E65"/>
    <w:rsid w:val="00EA5FA9"/>
    <w:rsid w:val="00EA63C0"/>
    <w:rsid w:val="00EA6A89"/>
    <w:rsid w:val="00EA6F9F"/>
    <w:rsid w:val="00EA714F"/>
    <w:rsid w:val="00EA73F1"/>
    <w:rsid w:val="00EA7A97"/>
    <w:rsid w:val="00EB02E7"/>
    <w:rsid w:val="00EB0491"/>
    <w:rsid w:val="00EB04B4"/>
    <w:rsid w:val="00EB0A79"/>
    <w:rsid w:val="00EB0C3D"/>
    <w:rsid w:val="00EB1AC6"/>
    <w:rsid w:val="00EB22D0"/>
    <w:rsid w:val="00EB253A"/>
    <w:rsid w:val="00EB25EA"/>
    <w:rsid w:val="00EB2874"/>
    <w:rsid w:val="00EB3954"/>
    <w:rsid w:val="00EB4737"/>
    <w:rsid w:val="00EB4746"/>
    <w:rsid w:val="00EB4A0D"/>
    <w:rsid w:val="00EB4F64"/>
    <w:rsid w:val="00EB53F4"/>
    <w:rsid w:val="00EB5791"/>
    <w:rsid w:val="00EB5865"/>
    <w:rsid w:val="00EB5B63"/>
    <w:rsid w:val="00EB6338"/>
    <w:rsid w:val="00EB6390"/>
    <w:rsid w:val="00EB63B5"/>
    <w:rsid w:val="00EB648A"/>
    <w:rsid w:val="00EB64D1"/>
    <w:rsid w:val="00EB65A8"/>
    <w:rsid w:val="00EB6D36"/>
    <w:rsid w:val="00EB6F76"/>
    <w:rsid w:val="00EB73CA"/>
    <w:rsid w:val="00EB74FA"/>
    <w:rsid w:val="00EB76A2"/>
    <w:rsid w:val="00EB78F5"/>
    <w:rsid w:val="00EB7C11"/>
    <w:rsid w:val="00EC0150"/>
    <w:rsid w:val="00EC0354"/>
    <w:rsid w:val="00EC1659"/>
    <w:rsid w:val="00EC1665"/>
    <w:rsid w:val="00EC173C"/>
    <w:rsid w:val="00EC1973"/>
    <w:rsid w:val="00EC2185"/>
    <w:rsid w:val="00EC21B9"/>
    <w:rsid w:val="00EC2949"/>
    <w:rsid w:val="00EC3115"/>
    <w:rsid w:val="00EC3417"/>
    <w:rsid w:val="00EC3444"/>
    <w:rsid w:val="00EC3477"/>
    <w:rsid w:val="00EC3532"/>
    <w:rsid w:val="00EC356A"/>
    <w:rsid w:val="00EC3747"/>
    <w:rsid w:val="00EC3A85"/>
    <w:rsid w:val="00EC3D3F"/>
    <w:rsid w:val="00EC4216"/>
    <w:rsid w:val="00EC4C60"/>
    <w:rsid w:val="00EC4CF4"/>
    <w:rsid w:val="00EC5886"/>
    <w:rsid w:val="00EC58B8"/>
    <w:rsid w:val="00EC67DD"/>
    <w:rsid w:val="00EC711F"/>
    <w:rsid w:val="00EC7681"/>
    <w:rsid w:val="00ED0127"/>
    <w:rsid w:val="00ED0447"/>
    <w:rsid w:val="00ED1281"/>
    <w:rsid w:val="00ED1286"/>
    <w:rsid w:val="00ED13C9"/>
    <w:rsid w:val="00ED1417"/>
    <w:rsid w:val="00ED1D9C"/>
    <w:rsid w:val="00ED213C"/>
    <w:rsid w:val="00ED2657"/>
    <w:rsid w:val="00ED2E39"/>
    <w:rsid w:val="00ED2FA1"/>
    <w:rsid w:val="00ED3171"/>
    <w:rsid w:val="00ED3683"/>
    <w:rsid w:val="00ED375B"/>
    <w:rsid w:val="00ED3790"/>
    <w:rsid w:val="00ED44FA"/>
    <w:rsid w:val="00ED54ED"/>
    <w:rsid w:val="00ED5650"/>
    <w:rsid w:val="00ED5765"/>
    <w:rsid w:val="00ED5D0E"/>
    <w:rsid w:val="00ED5DEE"/>
    <w:rsid w:val="00ED5EE7"/>
    <w:rsid w:val="00ED6019"/>
    <w:rsid w:val="00ED6506"/>
    <w:rsid w:val="00ED654B"/>
    <w:rsid w:val="00ED67FA"/>
    <w:rsid w:val="00ED70E0"/>
    <w:rsid w:val="00ED717A"/>
    <w:rsid w:val="00ED72EB"/>
    <w:rsid w:val="00ED73CE"/>
    <w:rsid w:val="00ED7934"/>
    <w:rsid w:val="00ED7B8C"/>
    <w:rsid w:val="00EE0707"/>
    <w:rsid w:val="00EE08AC"/>
    <w:rsid w:val="00EE0B97"/>
    <w:rsid w:val="00EE1438"/>
    <w:rsid w:val="00EE1853"/>
    <w:rsid w:val="00EE1C60"/>
    <w:rsid w:val="00EE1D39"/>
    <w:rsid w:val="00EE228C"/>
    <w:rsid w:val="00EE24F1"/>
    <w:rsid w:val="00EE25CC"/>
    <w:rsid w:val="00EE2701"/>
    <w:rsid w:val="00EE2D47"/>
    <w:rsid w:val="00EE31AE"/>
    <w:rsid w:val="00EE37C0"/>
    <w:rsid w:val="00EE3B2F"/>
    <w:rsid w:val="00EE3ED8"/>
    <w:rsid w:val="00EE4656"/>
    <w:rsid w:val="00EE48ED"/>
    <w:rsid w:val="00EE4924"/>
    <w:rsid w:val="00EE4A81"/>
    <w:rsid w:val="00EE4B40"/>
    <w:rsid w:val="00EE51E8"/>
    <w:rsid w:val="00EE5289"/>
    <w:rsid w:val="00EE538A"/>
    <w:rsid w:val="00EE561B"/>
    <w:rsid w:val="00EE5BF9"/>
    <w:rsid w:val="00EE5DB8"/>
    <w:rsid w:val="00EE6FAC"/>
    <w:rsid w:val="00EE7527"/>
    <w:rsid w:val="00EE765A"/>
    <w:rsid w:val="00EE78EC"/>
    <w:rsid w:val="00EE7DE5"/>
    <w:rsid w:val="00EE7E4E"/>
    <w:rsid w:val="00EF022E"/>
    <w:rsid w:val="00EF0331"/>
    <w:rsid w:val="00EF054E"/>
    <w:rsid w:val="00EF067A"/>
    <w:rsid w:val="00EF0B4D"/>
    <w:rsid w:val="00EF0F53"/>
    <w:rsid w:val="00EF10AE"/>
    <w:rsid w:val="00EF1576"/>
    <w:rsid w:val="00EF162E"/>
    <w:rsid w:val="00EF1A23"/>
    <w:rsid w:val="00EF1B77"/>
    <w:rsid w:val="00EF2448"/>
    <w:rsid w:val="00EF2738"/>
    <w:rsid w:val="00EF27A5"/>
    <w:rsid w:val="00EF29DD"/>
    <w:rsid w:val="00EF2C15"/>
    <w:rsid w:val="00EF2D0D"/>
    <w:rsid w:val="00EF2E05"/>
    <w:rsid w:val="00EF377E"/>
    <w:rsid w:val="00EF39AB"/>
    <w:rsid w:val="00EF3EDC"/>
    <w:rsid w:val="00EF3F45"/>
    <w:rsid w:val="00EF40B1"/>
    <w:rsid w:val="00EF4A7E"/>
    <w:rsid w:val="00EF4B61"/>
    <w:rsid w:val="00EF51C0"/>
    <w:rsid w:val="00EF555A"/>
    <w:rsid w:val="00EF55C3"/>
    <w:rsid w:val="00EF564C"/>
    <w:rsid w:val="00EF56B7"/>
    <w:rsid w:val="00EF5D73"/>
    <w:rsid w:val="00EF5EC7"/>
    <w:rsid w:val="00EF6130"/>
    <w:rsid w:val="00EF6267"/>
    <w:rsid w:val="00EF6C5B"/>
    <w:rsid w:val="00EF6E18"/>
    <w:rsid w:val="00EF7479"/>
    <w:rsid w:val="00EF75C5"/>
    <w:rsid w:val="00EF77DF"/>
    <w:rsid w:val="00EF7D87"/>
    <w:rsid w:val="00F00099"/>
    <w:rsid w:val="00F0101F"/>
    <w:rsid w:val="00F01865"/>
    <w:rsid w:val="00F02068"/>
    <w:rsid w:val="00F0225D"/>
    <w:rsid w:val="00F02D75"/>
    <w:rsid w:val="00F0302B"/>
    <w:rsid w:val="00F0335C"/>
    <w:rsid w:val="00F03804"/>
    <w:rsid w:val="00F045BD"/>
    <w:rsid w:val="00F045CB"/>
    <w:rsid w:val="00F04603"/>
    <w:rsid w:val="00F04C40"/>
    <w:rsid w:val="00F0565E"/>
    <w:rsid w:val="00F05857"/>
    <w:rsid w:val="00F05902"/>
    <w:rsid w:val="00F05980"/>
    <w:rsid w:val="00F05AED"/>
    <w:rsid w:val="00F06508"/>
    <w:rsid w:val="00F065B7"/>
    <w:rsid w:val="00F067F6"/>
    <w:rsid w:val="00F06F4F"/>
    <w:rsid w:val="00F073B6"/>
    <w:rsid w:val="00F0749B"/>
    <w:rsid w:val="00F07601"/>
    <w:rsid w:val="00F07B84"/>
    <w:rsid w:val="00F07C71"/>
    <w:rsid w:val="00F07FC2"/>
    <w:rsid w:val="00F10235"/>
    <w:rsid w:val="00F10BB2"/>
    <w:rsid w:val="00F10D3F"/>
    <w:rsid w:val="00F11499"/>
    <w:rsid w:val="00F1174A"/>
    <w:rsid w:val="00F119BB"/>
    <w:rsid w:val="00F11CB9"/>
    <w:rsid w:val="00F120C4"/>
    <w:rsid w:val="00F12269"/>
    <w:rsid w:val="00F12596"/>
    <w:rsid w:val="00F12B50"/>
    <w:rsid w:val="00F13274"/>
    <w:rsid w:val="00F134E0"/>
    <w:rsid w:val="00F136C8"/>
    <w:rsid w:val="00F138B4"/>
    <w:rsid w:val="00F13B17"/>
    <w:rsid w:val="00F13C56"/>
    <w:rsid w:val="00F13DCF"/>
    <w:rsid w:val="00F141E0"/>
    <w:rsid w:val="00F14B51"/>
    <w:rsid w:val="00F14E8A"/>
    <w:rsid w:val="00F14F64"/>
    <w:rsid w:val="00F15D21"/>
    <w:rsid w:val="00F15E1B"/>
    <w:rsid w:val="00F15FA9"/>
    <w:rsid w:val="00F16815"/>
    <w:rsid w:val="00F16B64"/>
    <w:rsid w:val="00F16BF1"/>
    <w:rsid w:val="00F17285"/>
    <w:rsid w:val="00F175C0"/>
    <w:rsid w:val="00F17BE1"/>
    <w:rsid w:val="00F17E17"/>
    <w:rsid w:val="00F203C8"/>
    <w:rsid w:val="00F20CED"/>
    <w:rsid w:val="00F20FF0"/>
    <w:rsid w:val="00F2153A"/>
    <w:rsid w:val="00F215B8"/>
    <w:rsid w:val="00F215D6"/>
    <w:rsid w:val="00F22186"/>
    <w:rsid w:val="00F22269"/>
    <w:rsid w:val="00F22316"/>
    <w:rsid w:val="00F228B6"/>
    <w:rsid w:val="00F22BC6"/>
    <w:rsid w:val="00F22C85"/>
    <w:rsid w:val="00F22E8F"/>
    <w:rsid w:val="00F2391B"/>
    <w:rsid w:val="00F23FA4"/>
    <w:rsid w:val="00F243CA"/>
    <w:rsid w:val="00F2485A"/>
    <w:rsid w:val="00F251BF"/>
    <w:rsid w:val="00F25446"/>
    <w:rsid w:val="00F25C80"/>
    <w:rsid w:val="00F25E99"/>
    <w:rsid w:val="00F262EB"/>
    <w:rsid w:val="00F26456"/>
    <w:rsid w:val="00F2666F"/>
    <w:rsid w:val="00F2680F"/>
    <w:rsid w:val="00F26E31"/>
    <w:rsid w:val="00F26E6B"/>
    <w:rsid w:val="00F26FAF"/>
    <w:rsid w:val="00F27016"/>
    <w:rsid w:val="00F279AB"/>
    <w:rsid w:val="00F279FC"/>
    <w:rsid w:val="00F27A5B"/>
    <w:rsid w:val="00F27C3E"/>
    <w:rsid w:val="00F27DF9"/>
    <w:rsid w:val="00F27E2E"/>
    <w:rsid w:val="00F3074B"/>
    <w:rsid w:val="00F30857"/>
    <w:rsid w:val="00F30BDA"/>
    <w:rsid w:val="00F30D00"/>
    <w:rsid w:val="00F30DCA"/>
    <w:rsid w:val="00F30DDB"/>
    <w:rsid w:val="00F30F50"/>
    <w:rsid w:val="00F31D11"/>
    <w:rsid w:val="00F31FAD"/>
    <w:rsid w:val="00F322AE"/>
    <w:rsid w:val="00F32672"/>
    <w:rsid w:val="00F327F2"/>
    <w:rsid w:val="00F32A71"/>
    <w:rsid w:val="00F32BDD"/>
    <w:rsid w:val="00F33D24"/>
    <w:rsid w:val="00F33DEC"/>
    <w:rsid w:val="00F34485"/>
    <w:rsid w:val="00F34519"/>
    <w:rsid w:val="00F34A62"/>
    <w:rsid w:val="00F34AAF"/>
    <w:rsid w:val="00F34BC7"/>
    <w:rsid w:val="00F34C5D"/>
    <w:rsid w:val="00F3529C"/>
    <w:rsid w:val="00F3660A"/>
    <w:rsid w:val="00F36676"/>
    <w:rsid w:val="00F3671D"/>
    <w:rsid w:val="00F36AD5"/>
    <w:rsid w:val="00F37011"/>
    <w:rsid w:val="00F375CC"/>
    <w:rsid w:val="00F37782"/>
    <w:rsid w:val="00F37C16"/>
    <w:rsid w:val="00F37CB3"/>
    <w:rsid w:val="00F37D45"/>
    <w:rsid w:val="00F37FEE"/>
    <w:rsid w:val="00F40100"/>
    <w:rsid w:val="00F4048D"/>
    <w:rsid w:val="00F407DA"/>
    <w:rsid w:val="00F409D7"/>
    <w:rsid w:val="00F40AC8"/>
    <w:rsid w:val="00F40B20"/>
    <w:rsid w:val="00F414E5"/>
    <w:rsid w:val="00F41726"/>
    <w:rsid w:val="00F418E9"/>
    <w:rsid w:val="00F418EE"/>
    <w:rsid w:val="00F42420"/>
    <w:rsid w:val="00F436FF"/>
    <w:rsid w:val="00F43A20"/>
    <w:rsid w:val="00F44361"/>
    <w:rsid w:val="00F44546"/>
    <w:rsid w:val="00F455EA"/>
    <w:rsid w:val="00F45851"/>
    <w:rsid w:val="00F45ACB"/>
    <w:rsid w:val="00F465A2"/>
    <w:rsid w:val="00F4674F"/>
    <w:rsid w:val="00F47095"/>
    <w:rsid w:val="00F470A3"/>
    <w:rsid w:val="00F477B8"/>
    <w:rsid w:val="00F47828"/>
    <w:rsid w:val="00F47932"/>
    <w:rsid w:val="00F47979"/>
    <w:rsid w:val="00F47996"/>
    <w:rsid w:val="00F47B05"/>
    <w:rsid w:val="00F47EC2"/>
    <w:rsid w:val="00F506D2"/>
    <w:rsid w:val="00F507E1"/>
    <w:rsid w:val="00F5090F"/>
    <w:rsid w:val="00F50D31"/>
    <w:rsid w:val="00F50E6E"/>
    <w:rsid w:val="00F51185"/>
    <w:rsid w:val="00F51923"/>
    <w:rsid w:val="00F51BCD"/>
    <w:rsid w:val="00F5205D"/>
    <w:rsid w:val="00F520CA"/>
    <w:rsid w:val="00F52388"/>
    <w:rsid w:val="00F52960"/>
    <w:rsid w:val="00F52CAF"/>
    <w:rsid w:val="00F5368F"/>
    <w:rsid w:val="00F53710"/>
    <w:rsid w:val="00F5378A"/>
    <w:rsid w:val="00F53854"/>
    <w:rsid w:val="00F53C2B"/>
    <w:rsid w:val="00F54042"/>
    <w:rsid w:val="00F54586"/>
    <w:rsid w:val="00F54811"/>
    <w:rsid w:val="00F54B38"/>
    <w:rsid w:val="00F54DE3"/>
    <w:rsid w:val="00F54F8A"/>
    <w:rsid w:val="00F54F99"/>
    <w:rsid w:val="00F55402"/>
    <w:rsid w:val="00F55835"/>
    <w:rsid w:val="00F55CB6"/>
    <w:rsid w:val="00F55D8A"/>
    <w:rsid w:val="00F56231"/>
    <w:rsid w:val="00F563E3"/>
    <w:rsid w:val="00F565EA"/>
    <w:rsid w:val="00F56733"/>
    <w:rsid w:val="00F5679E"/>
    <w:rsid w:val="00F56C29"/>
    <w:rsid w:val="00F56E21"/>
    <w:rsid w:val="00F56F5A"/>
    <w:rsid w:val="00F57666"/>
    <w:rsid w:val="00F5771F"/>
    <w:rsid w:val="00F577D1"/>
    <w:rsid w:val="00F605F8"/>
    <w:rsid w:val="00F60902"/>
    <w:rsid w:val="00F60DF1"/>
    <w:rsid w:val="00F61527"/>
    <w:rsid w:val="00F6168B"/>
    <w:rsid w:val="00F617A2"/>
    <w:rsid w:val="00F619B4"/>
    <w:rsid w:val="00F61F47"/>
    <w:rsid w:val="00F6222D"/>
    <w:rsid w:val="00F62DD1"/>
    <w:rsid w:val="00F631EA"/>
    <w:rsid w:val="00F63278"/>
    <w:rsid w:val="00F6378B"/>
    <w:rsid w:val="00F63871"/>
    <w:rsid w:val="00F63975"/>
    <w:rsid w:val="00F63FB1"/>
    <w:rsid w:val="00F64C57"/>
    <w:rsid w:val="00F64E2D"/>
    <w:rsid w:val="00F65018"/>
    <w:rsid w:val="00F651EA"/>
    <w:rsid w:val="00F6554A"/>
    <w:rsid w:val="00F6555E"/>
    <w:rsid w:val="00F65569"/>
    <w:rsid w:val="00F661BB"/>
    <w:rsid w:val="00F66677"/>
    <w:rsid w:val="00F66927"/>
    <w:rsid w:val="00F66D70"/>
    <w:rsid w:val="00F66E67"/>
    <w:rsid w:val="00F67232"/>
    <w:rsid w:val="00F67579"/>
    <w:rsid w:val="00F67942"/>
    <w:rsid w:val="00F67CCB"/>
    <w:rsid w:val="00F67F1D"/>
    <w:rsid w:val="00F70442"/>
    <w:rsid w:val="00F7052B"/>
    <w:rsid w:val="00F708AE"/>
    <w:rsid w:val="00F7095B"/>
    <w:rsid w:val="00F70AD1"/>
    <w:rsid w:val="00F719B4"/>
    <w:rsid w:val="00F71B10"/>
    <w:rsid w:val="00F71FE4"/>
    <w:rsid w:val="00F72001"/>
    <w:rsid w:val="00F7211A"/>
    <w:rsid w:val="00F722E7"/>
    <w:rsid w:val="00F723D2"/>
    <w:rsid w:val="00F72C55"/>
    <w:rsid w:val="00F7324B"/>
    <w:rsid w:val="00F734BF"/>
    <w:rsid w:val="00F73622"/>
    <w:rsid w:val="00F739BE"/>
    <w:rsid w:val="00F73C88"/>
    <w:rsid w:val="00F73D7C"/>
    <w:rsid w:val="00F73DBE"/>
    <w:rsid w:val="00F74188"/>
    <w:rsid w:val="00F748D0"/>
    <w:rsid w:val="00F74D0D"/>
    <w:rsid w:val="00F7573B"/>
    <w:rsid w:val="00F75B62"/>
    <w:rsid w:val="00F75C14"/>
    <w:rsid w:val="00F75CE6"/>
    <w:rsid w:val="00F75D09"/>
    <w:rsid w:val="00F76049"/>
    <w:rsid w:val="00F76193"/>
    <w:rsid w:val="00F761DB"/>
    <w:rsid w:val="00F767CD"/>
    <w:rsid w:val="00F76CBD"/>
    <w:rsid w:val="00F76DB8"/>
    <w:rsid w:val="00F76F36"/>
    <w:rsid w:val="00F77254"/>
    <w:rsid w:val="00F77449"/>
    <w:rsid w:val="00F77928"/>
    <w:rsid w:val="00F77B07"/>
    <w:rsid w:val="00F77C1E"/>
    <w:rsid w:val="00F805C1"/>
    <w:rsid w:val="00F806AB"/>
    <w:rsid w:val="00F809DA"/>
    <w:rsid w:val="00F80AB7"/>
    <w:rsid w:val="00F811EE"/>
    <w:rsid w:val="00F814B6"/>
    <w:rsid w:val="00F81822"/>
    <w:rsid w:val="00F818CE"/>
    <w:rsid w:val="00F818D1"/>
    <w:rsid w:val="00F81A42"/>
    <w:rsid w:val="00F81AC1"/>
    <w:rsid w:val="00F82159"/>
    <w:rsid w:val="00F821A8"/>
    <w:rsid w:val="00F82217"/>
    <w:rsid w:val="00F82424"/>
    <w:rsid w:val="00F82886"/>
    <w:rsid w:val="00F82C84"/>
    <w:rsid w:val="00F82F53"/>
    <w:rsid w:val="00F830DA"/>
    <w:rsid w:val="00F83128"/>
    <w:rsid w:val="00F84CDF"/>
    <w:rsid w:val="00F84E21"/>
    <w:rsid w:val="00F84EA8"/>
    <w:rsid w:val="00F8503C"/>
    <w:rsid w:val="00F85111"/>
    <w:rsid w:val="00F8551B"/>
    <w:rsid w:val="00F860ED"/>
    <w:rsid w:val="00F86668"/>
    <w:rsid w:val="00F86AFD"/>
    <w:rsid w:val="00F86B32"/>
    <w:rsid w:val="00F87911"/>
    <w:rsid w:val="00F87C08"/>
    <w:rsid w:val="00F87CA4"/>
    <w:rsid w:val="00F90C44"/>
    <w:rsid w:val="00F910D0"/>
    <w:rsid w:val="00F9155A"/>
    <w:rsid w:val="00F9258A"/>
    <w:rsid w:val="00F926D3"/>
    <w:rsid w:val="00F92A52"/>
    <w:rsid w:val="00F92BBF"/>
    <w:rsid w:val="00F92E3B"/>
    <w:rsid w:val="00F933E0"/>
    <w:rsid w:val="00F93632"/>
    <w:rsid w:val="00F936CE"/>
    <w:rsid w:val="00F93F57"/>
    <w:rsid w:val="00F94143"/>
    <w:rsid w:val="00F94583"/>
    <w:rsid w:val="00F949B9"/>
    <w:rsid w:val="00F94FB3"/>
    <w:rsid w:val="00F95571"/>
    <w:rsid w:val="00F958DB"/>
    <w:rsid w:val="00F968C1"/>
    <w:rsid w:val="00F96D86"/>
    <w:rsid w:val="00F96E9B"/>
    <w:rsid w:val="00F97A3B"/>
    <w:rsid w:val="00F97D7D"/>
    <w:rsid w:val="00F97FC1"/>
    <w:rsid w:val="00FA00C9"/>
    <w:rsid w:val="00FA01E4"/>
    <w:rsid w:val="00FA0264"/>
    <w:rsid w:val="00FA0276"/>
    <w:rsid w:val="00FA049C"/>
    <w:rsid w:val="00FA0713"/>
    <w:rsid w:val="00FA078A"/>
    <w:rsid w:val="00FA090B"/>
    <w:rsid w:val="00FA11EC"/>
    <w:rsid w:val="00FA12ED"/>
    <w:rsid w:val="00FA203C"/>
    <w:rsid w:val="00FA23CD"/>
    <w:rsid w:val="00FA3043"/>
    <w:rsid w:val="00FA359B"/>
    <w:rsid w:val="00FA3A96"/>
    <w:rsid w:val="00FA3E0F"/>
    <w:rsid w:val="00FA4031"/>
    <w:rsid w:val="00FA41F1"/>
    <w:rsid w:val="00FA4440"/>
    <w:rsid w:val="00FA516A"/>
    <w:rsid w:val="00FA55D9"/>
    <w:rsid w:val="00FA59D2"/>
    <w:rsid w:val="00FA59FC"/>
    <w:rsid w:val="00FA5AB9"/>
    <w:rsid w:val="00FA5D4B"/>
    <w:rsid w:val="00FA5F26"/>
    <w:rsid w:val="00FA601D"/>
    <w:rsid w:val="00FA62BF"/>
    <w:rsid w:val="00FA6422"/>
    <w:rsid w:val="00FA6677"/>
    <w:rsid w:val="00FA669D"/>
    <w:rsid w:val="00FA6A7A"/>
    <w:rsid w:val="00FA6F1E"/>
    <w:rsid w:val="00FA7099"/>
    <w:rsid w:val="00FA71C4"/>
    <w:rsid w:val="00FA7407"/>
    <w:rsid w:val="00FA743A"/>
    <w:rsid w:val="00FA78CE"/>
    <w:rsid w:val="00FA7A06"/>
    <w:rsid w:val="00FA7BF8"/>
    <w:rsid w:val="00FA7CCC"/>
    <w:rsid w:val="00FB043C"/>
    <w:rsid w:val="00FB0472"/>
    <w:rsid w:val="00FB04F6"/>
    <w:rsid w:val="00FB06E6"/>
    <w:rsid w:val="00FB0A4C"/>
    <w:rsid w:val="00FB0E5A"/>
    <w:rsid w:val="00FB12CC"/>
    <w:rsid w:val="00FB1310"/>
    <w:rsid w:val="00FB144D"/>
    <w:rsid w:val="00FB1DED"/>
    <w:rsid w:val="00FB1F3E"/>
    <w:rsid w:val="00FB200B"/>
    <w:rsid w:val="00FB21F5"/>
    <w:rsid w:val="00FB226E"/>
    <w:rsid w:val="00FB2445"/>
    <w:rsid w:val="00FB282F"/>
    <w:rsid w:val="00FB2B5B"/>
    <w:rsid w:val="00FB3326"/>
    <w:rsid w:val="00FB35CF"/>
    <w:rsid w:val="00FB35D1"/>
    <w:rsid w:val="00FB3852"/>
    <w:rsid w:val="00FB3934"/>
    <w:rsid w:val="00FB3A4A"/>
    <w:rsid w:val="00FB45A4"/>
    <w:rsid w:val="00FB4966"/>
    <w:rsid w:val="00FB4D2E"/>
    <w:rsid w:val="00FB4E55"/>
    <w:rsid w:val="00FB5047"/>
    <w:rsid w:val="00FB5680"/>
    <w:rsid w:val="00FB58F1"/>
    <w:rsid w:val="00FB5A33"/>
    <w:rsid w:val="00FB5A95"/>
    <w:rsid w:val="00FB5C32"/>
    <w:rsid w:val="00FB5F98"/>
    <w:rsid w:val="00FB6415"/>
    <w:rsid w:val="00FB6597"/>
    <w:rsid w:val="00FB669E"/>
    <w:rsid w:val="00FB6D11"/>
    <w:rsid w:val="00FB6E6D"/>
    <w:rsid w:val="00FB7363"/>
    <w:rsid w:val="00FB7549"/>
    <w:rsid w:val="00FB777D"/>
    <w:rsid w:val="00FB7EFD"/>
    <w:rsid w:val="00FC00DA"/>
    <w:rsid w:val="00FC040A"/>
    <w:rsid w:val="00FC068E"/>
    <w:rsid w:val="00FC06CC"/>
    <w:rsid w:val="00FC0873"/>
    <w:rsid w:val="00FC0C17"/>
    <w:rsid w:val="00FC0F0D"/>
    <w:rsid w:val="00FC13A6"/>
    <w:rsid w:val="00FC13CE"/>
    <w:rsid w:val="00FC151D"/>
    <w:rsid w:val="00FC15CC"/>
    <w:rsid w:val="00FC1D35"/>
    <w:rsid w:val="00FC1F1C"/>
    <w:rsid w:val="00FC21C4"/>
    <w:rsid w:val="00FC2321"/>
    <w:rsid w:val="00FC3080"/>
    <w:rsid w:val="00FC3C61"/>
    <w:rsid w:val="00FC3E73"/>
    <w:rsid w:val="00FC4169"/>
    <w:rsid w:val="00FC43EA"/>
    <w:rsid w:val="00FC4ACD"/>
    <w:rsid w:val="00FC4C9B"/>
    <w:rsid w:val="00FC4E47"/>
    <w:rsid w:val="00FC4F8C"/>
    <w:rsid w:val="00FC5312"/>
    <w:rsid w:val="00FC5831"/>
    <w:rsid w:val="00FC59B2"/>
    <w:rsid w:val="00FC5BD8"/>
    <w:rsid w:val="00FC5C7E"/>
    <w:rsid w:val="00FC5EDE"/>
    <w:rsid w:val="00FC6493"/>
    <w:rsid w:val="00FC6B64"/>
    <w:rsid w:val="00FC6B96"/>
    <w:rsid w:val="00FC7485"/>
    <w:rsid w:val="00FC7AE3"/>
    <w:rsid w:val="00FD03FA"/>
    <w:rsid w:val="00FD03FD"/>
    <w:rsid w:val="00FD05AF"/>
    <w:rsid w:val="00FD098F"/>
    <w:rsid w:val="00FD0A60"/>
    <w:rsid w:val="00FD0D3E"/>
    <w:rsid w:val="00FD105D"/>
    <w:rsid w:val="00FD138E"/>
    <w:rsid w:val="00FD1652"/>
    <w:rsid w:val="00FD18FF"/>
    <w:rsid w:val="00FD198F"/>
    <w:rsid w:val="00FD19A4"/>
    <w:rsid w:val="00FD1CFB"/>
    <w:rsid w:val="00FD24E7"/>
    <w:rsid w:val="00FD272D"/>
    <w:rsid w:val="00FD2992"/>
    <w:rsid w:val="00FD31B3"/>
    <w:rsid w:val="00FD3503"/>
    <w:rsid w:val="00FD36AB"/>
    <w:rsid w:val="00FD394A"/>
    <w:rsid w:val="00FD3B73"/>
    <w:rsid w:val="00FD3CE3"/>
    <w:rsid w:val="00FD3F76"/>
    <w:rsid w:val="00FD41ED"/>
    <w:rsid w:val="00FD42AE"/>
    <w:rsid w:val="00FD47B1"/>
    <w:rsid w:val="00FD491F"/>
    <w:rsid w:val="00FD49B0"/>
    <w:rsid w:val="00FD4AF8"/>
    <w:rsid w:val="00FD5152"/>
    <w:rsid w:val="00FD6476"/>
    <w:rsid w:val="00FD6D17"/>
    <w:rsid w:val="00FD6E59"/>
    <w:rsid w:val="00FD722F"/>
    <w:rsid w:val="00FD757A"/>
    <w:rsid w:val="00FD7D4E"/>
    <w:rsid w:val="00FE01CE"/>
    <w:rsid w:val="00FE0339"/>
    <w:rsid w:val="00FE07B4"/>
    <w:rsid w:val="00FE07D8"/>
    <w:rsid w:val="00FE0D54"/>
    <w:rsid w:val="00FE1097"/>
    <w:rsid w:val="00FE178C"/>
    <w:rsid w:val="00FE17FE"/>
    <w:rsid w:val="00FE181C"/>
    <w:rsid w:val="00FE18E1"/>
    <w:rsid w:val="00FE2706"/>
    <w:rsid w:val="00FE2AF9"/>
    <w:rsid w:val="00FE2F16"/>
    <w:rsid w:val="00FE3186"/>
    <w:rsid w:val="00FE349A"/>
    <w:rsid w:val="00FE35D3"/>
    <w:rsid w:val="00FE3B11"/>
    <w:rsid w:val="00FE3BB4"/>
    <w:rsid w:val="00FE3D71"/>
    <w:rsid w:val="00FE4494"/>
    <w:rsid w:val="00FE459C"/>
    <w:rsid w:val="00FE45E1"/>
    <w:rsid w:val="00FE4DA2"/>
    <w:rsid w:val="00FE508A"/>
    <w:rsid w:val="00FE5232"/>
    <w:rsid w:val="00FE53A5"/>
    <w:rsid w:val="00FE5417"/>
    <w:rsid w:val="00FE5451"/>
    <w:rsid w:val="00FE56FC"/>
    <w:rsid w:val="00FE5905"/>
    <w:rsid w:val="00FE5B8B"/>
    <w:rsid w:val="00FE5C8E"/>
    <w:rsid w:val="00FE5D01"/>
    <w:rsid w:val="00FE5DA1"/>
    <w:rsid w:val="00FE5E10"/>
    <w:rsid w:val="00FE5E1E"/>
    <w:rsid w:val="00FE6528"/>
    <w:rsid w:val="00FE671A"/>
    <w:rsid w:val="00FE68E6"/>
    <w:rsid w:val="00FE6901"/>
    <w:rsid w:val="00FE710E"/>
    <w:rsid w:val="00FE713E"/>
    <w:rsid w:val="00FE7365"/>
    <w:rsid w:val="00FE741F"/>
    <w:rsid w:val="00FE7D00"/>
    <w:rsid w:val="00FE7F1C"/>
    <w:rsid w:val="00FE7FA0"/>
    <w:rsid w:val="00FF01B7"/>
    <w:rsid w:val="00FF0448"/>
    <w:rsid w:val="00FF07B7"/>
    <w:rsid w:val="00FF0CAB"/>
    <w:rsid w:val="00FF0F8D"/>
    <w:rsid w:val="00FF1146"/>
    <w:rsid w:val="00FF172C"/>
    <w:rsid w:val="00FF1ABA"/>
    <w:rsid w:val="00FF1DBA"/>
    <w:rsid w:val="00FF1E07"/>
    <w:rsid w:val="00FF1F55"/>
    <w:rsid w:val="00FF21BE"/>
    <w:rsid w:val="00FF2825"/>
    <w:rsid w:val="00FF285E"/>
    <w:rsid w:val="00FF295A"/>
    <w:rsid w:val="00FF2FA3"/>
    <w:rsid w:val="00FF34F1"/>
    <w:rsid w:val="00FF38FB"/>
    <w:rsid w:val="00FF3B4F"/>
    <w:rsid w:val="00FF3E76"/>
    <w:rsid w:val="00FF458A"/>
    <w:rsid w:val="00FF47C6"/>
    <w:rsid w:val="00FF4930"/>
    <w:rsid w:val="00FF4939"/>
    <w:rsid w:val="00FF4D9F"/>
    <w:rsid w:val="00FF4E52"/>
    <w:rsid w:val="00FF4FB3"/>
    <w:rsid w:val="00FF551C"/>
    <w:rsid w:val="00FF55BB"/>
    <w:rsid w:val="00FF57C0"/>
    <w:rsid w:val="00FF601B"/>
    <w:rsid w:val="00FF6059"/>
    <w:rsid w:val="00FF6105"/>
    <w:rsid w:val="00FF6BE4"/>
    <w:rsid w:val="00FF6FBD"/>
    <w:rsid w:val="00FF779E"/>
    <w:rsid w:val="00FF78F2"/>
    <w:rsid w:val="00FF798A"/>
    <w:rsid w:val="00FF7C07"/>
    <w:rsid w:val="00FF7C8B"/>
    <w:rsid w:val="00FF7D57"/>
    <w:rsid w:val="00FF7E2C"/>
    <w:rsid w:val="04985744"/>
    <w:rsid w:val="29C38CBD"/>
    <w:rsid w:val="3B62B17F"/>
    <w:rsid w:val="4F20D6E5"/>
    <w:rsid w:val="550AE64B"/>
    <w:rsid w:val="5B6FA418"/>
    <w:rsid w:val="6F83969D"/>
    <w:rsid w:val="75D9B63F"/>
    <w:rsid w:val="784C8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A7D60A"/>
  <w15:docId w15:val="{CF2AE39E-1141-4C49-A663-E088BA51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E50D2"/>
  </w:style>
  <w:style w:type="paragraph" w:styleId="Heading1">
    <w:name w:val="heading 1"/>
    <w:next w:val="BodyText"/>
    <w:link w:val="Heading1Char"/>
    <w:uiPriority w:val="9"/>
    <w:qFormat/>
    <w:rsid w:val="00BB4EF5"/>
    <w:pPr>
      <w:keepNext/>
      <w:keepLines/>
      <w:numPr>
        <w:numId w:val="13"/>
      </w:numPr>
      <w:spacing w:before="360" w:after="120" w:line="240" w:lineRule="auto"/>
      <w:outlineLvl w:val="0"/>
    </w:pPr>
    <w:rPr>
      <w:rFonts w:ascii="Times New Roman" w:eastAsiaTheme="majorEastAsia" w:hAnsi="Times New Roman" w:cstheme="majorBidi"/>
      <w:b/>
      <w:bCs/>
      <w:noProof/>
      <w:sz w:val="26"/>
      <w:szCs w:val="28"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BB4EF5"/>
    <w:pPr>
      <w:numPr>
        <w:ilvl w:val="1"/>
      </w:numPr>
      <w:outlineLvl w:val="1"/>
    </w:pPr>
    <w:rPr>
      <w:bCs w:val="0"/>
      <w:i/>
      <w:szCs w:val="26"/>
    </w:rPr>
  </w:style>
  <w:style w:type="paragraph" w:styleId="Heading3">
    <w:name w:val="heading 3"/>
    <w:basedOn w:val="Heading2"/>
    <w:next w:val="BodyText"/>
    <w:link w:val="Heading3Char"/>
    <w:uiPriority w:val="9"/>
    <w:qFormat/>
    <w:rsid w:val="00BB4EF5"/>
    <w:pPr>
      <w:numPr>
        <w:ilvl w:val="2"/>
      </w:numPr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BB4E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EF5"/>
    <w:rPr>
      <w:rFonts w:ascii="Times New Roman" w:eastAsiaTheme="majorEastAsia" w:hAnsi="Times New Roman" w:cstheme="majorBidi"/>
      <w:b/>
      <w:bCs/>
      <w:noProof/>
      <w:sz w:val="26"/>
      <w:szCs w:val="28"/>
    </w:rPr>
  </w:style>
  <w:style w:type="paragraph" w:styleId="BodyText">
    <w:name w:val="Body Text"/>
    <w:link w:val="BodyTextChar"/>
    <w:qFormat/>
    <w:rsid w:val="00701927"/>
    <w:pPr>
      <w:spacing w:after="240" w:line="240" w:lineRule="auto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basedOn w:val="DefaultParagraphFont"/>
    <w:link w:val="BodyText"/>
    <w:uiPriority w:val="1"/>
    <w:rsid w:val="00701927"/>
    <w:rPr>
      <w:rFonts w:ascii="Times New Roman" w:hAnsi="Times New Roman"/>
      <w:sz w:val="26"/>
    </w:rPr>
  </w:style>
  <w:style w:type="character" w:customStyle="1" w:styleId="Heading2Char">
    <w:name w:val="Heading 2 Char"/>
    <w:basedOn w:val="DefaultParagraphFont"/>
    <w:link w:val="Heading2"/>
    <w:uiPriority w:val="9"/>
    <w:rsid w:val="00BB4EF5"/>
    <w:rPr>
      <w:rFonts w:ascii="Times New Roman" w:eastAsiaTheme="majorEastAsia" w:hAnsi="Times New Roman" w:cstheme="majorBidi"/>
      <w:b/>
      <w:i/>
      <w:noProof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B4EF5"/>
    <w:rPr>
      <w:rFonts w:ascii="Times New Roman" w:eastAsiaTheme="majorEastAsia" w:hAnsi="Times New Roman" w:cstheme="majorBidi"/>
      <w:bCs/>
      <w:i/>
      <w:noProof/>
      <w:sz w:val="26"/>
      <w:szCs w:val="26"/>
    </w:rPr>
  </w:style>
  <w:style w:type="paragraph" w:styleId="ListParagraph">
    <w:name w:val="List Paragraph"/>
    <w:aliases w:val="Multilevel"/>
    <w:uiPriority w:val="34"/>
    <w:qFormat/>
    <w:rsid w:val="006E3DAF"/>
    <w:pPr>
      <w:numPr>
        <w:ilvl w:val="3"/>
        <w:numId w:val="13"/>
      </w:numPr>
      <w:jc w:val="both"/>
    </w:pPr>
    <w:rPr>
      <w:rFonts w:ascii="Times New Roman" w:hAnsi="Times New Roman"/>
      <w:sz w:val="26"/>
    </w:rPr>
  </w:style>
  <w:style w:type="table" w:styleId="TableGrid">
    <w:name w:val="Table Grid"/>
    <w:basedOn w:val="TableNormal"/>
    <w:uiPriority w:val="39"/>
    <w:rsid w:val="00D22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E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70B0"/>
    <w:rPr>
      <w:color w:val="404040" w:themeColor="text1" w:themeTint="BF"/>
    </w:rPr>
  </w:style>
  <w:style w:type="paragraph" w:styleId="Title">
    <w:name w:val="Title"/>
    <w:link w:val="TitleChar"/>
    <w:uiPriority w:val="4"/>
    <w:rsid w:val="00485300"/>
    <w:pPr>
      <w:spacing w:after="240" w:line="240" w:lineRule="auto"/>
    </w:pPr>
    <w:rPr>
      <w:rFonts w:ascii="Times New Roman" w:eastAsiaTheme="majorEastAsia" w:hAnsi="Times New Roman" w:cstheme="majorBidi"/>
      <w:b/>
      <w:bCs/>
      <w:caps/>
      <w:sz w:val="30"/>
      <w:szCs w:val="28"/>
    </w:rPr>
  </w:style>
  <w:style w:type="character" w:customStyle="1" w:styleId="TitleChar">
    <w:name w:val="Title Char"/>
    <w:basedOn w:val="DefaultParagraphFont"/>
    <w:link w:val="Title"/>
    <w:uiPriority w:val="4"/>
    <w:rsid w:val="00485300"/>
    <w:rPr>
      <w:rFonts w:ascii="Times New Roman" w:eastAsiaTheme="majorEastAsia" w:hAnsi="Times New Roman" w:cstheme="majorBidi"/>
      <w:b/>
      <w:bCs/>
      <w:caps/>
      <w:sz w:val="30"/>
      <w:szCs w:val="28"/>
    </w:rPr>
  </w:style>
  <w:style w:type="paragraph" w:customStyle="1" w:styleId="CoverPage">
    <w:name w:val="Cover Page"/>
    <w:semiHidden/>
    <w:rsid w:val="000D642E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Embargo">
    <w:name w:val="Embargo"/>
    <w:semiHidden/>
    <w:rsid w:val="00994B2C"/>
    <w:pPr>
      <w:jc w:val="center"/>
    </w:pPr>
    <w:rPr>
      <w:rFonts w:ascii="Times New Roman" w:hAnsi="Times New Roman" w:cs="Times New Roman"/>
      <w:b/>
      <w:sz w:val="32"/>
      <w:szCs w:val="32"/>
    </w:rPr>
  </w:style>
  <w:style w:type="paragraph" w:styleId="ListBullet">
    <w:name w:val="List Bullet"/>
    <w:uiPriority w:val="99"/>
    <w:qFormat/>
    <w:rsid w:val="00FE73DE"/>
    <w:pPr>
      <w:numPr>
        <w:numId w:val="8"/>
      </w:numPr>
      <w:tabs>
        <w:tab w:val="left" w:pos="425"/>
      </w:tabs>
      <w:spacing w:after="240" w:line="240" w:lineRule="auto"/>
      <w:jc w:val="both"/>
    </w:pPr>
    <w:rPr>
      <w:rFonts w:ascii="Times New Roman" w:hAnsi="Times New Roman"/>
      <w:sz w:val="26"/>
    </w:rPr>
  </w:style>
  <w:style w:type="paragraph" w:styleId="Header">
    <w:name w:val="header"/>
    <w:uiPriority w:val="98"/>
    <w:unhideWhenUsed/>
    <w:rsid w:val="000C0FA2"/>
    <w:pPr>
      <w:tabs>
        <w:tab w:val="center" w:pos="4513"/>
        <w:tab w:val="right" w:pos="9026"/>
      </w:tabs>
      <w:spacing w:after="0" w:line="240" w:lineRule="auto"/>
      <w:jc w:val="right"/>
    </w:pPr>
    <w:rPr>
      <w:rFonts w:ascii="Times New Roman" w:hAnsi="Times New Roman"/>
      <w:caps/>
      <w:color w:val="404040" w:themeColor="text1" w:themeTint="BF"/>
      <w:sz w:val="18"/>
    </w:rPr>
  </w:style>
  <w:style w:type="character" w:customStyle="1" w:styleId="HeaderChar">
    <w:name w:val="Header Char"/>
    <w:basedOn w:val="DefaultParagraphFont"/>
    <w:uiPriority w:val="99"/>
    <w:semiHidden/>
    <w:rsid w:val="00E967A1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0C0FA2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/>
      <w:color w:val="404040" w:themeColor="text1" w:themeTint="BF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C0FA2"/>
    <w:rPr>
      <w:rFonts w:ascii="Times New Roman" w:hAnsi="Times New Roman"/>
      <w:color w:val="404040" w:themeColor="text1" w:themeTint="BF"/>
      <w:sz w:val="18"/>
    </w:rPr>
  </w:style>
  <w:style w:type="numbering" w:customStyle="1" w:styleId="Headings">
    <w:name w:val="Headings"/>
    <w:uiPriority w:val="99"/>
    <w:rsid w:val="00BB4EF5"/>
    <w:pPr>
      <w:numPr>
        <w:numId w:val="2"/>
      </w:numPr>
    </w:pPr>
  </w:style>
  <w:style w:type="paragraph" w:customStyle="1" w:styleId="TableTitle">
    <w:name w:val="Table Title"/>
    <w:basedOn w:val="BodyText"/>
    <w:next w:val="BodyText"/>
    <w:uiPriority w:val="54"/>
    <w:rsid w:val="008657B9"/>
    <w:pPr>
      <w:keepNext/>
      <w:spacing w:after="60"/>
      <w:jc w:val="center"/>
    </w:pPr>
    <w:rPr>
      <w:rFonts w:ascii="Arial" w:hAnsi="Arial"/>
      <w:b/>
      <w:sz w:val="22"/>
    </w:rPr>
  </w:style>
  <w:style w:type="paragraph" w:customStyle="1" w:styleId="TableSubtitle">
    <w:name w:val="Table Subtitle"/>
    <w:basedOn w:val="TableTitle"/>
    <w:next w:val="BodyText"/>
    <w:uiPriority w:val="56"/>
    <w:rsid w:val="008657B9"/>
    <w:pPr>
      <w:spacing w:before="60"/>
    </w:pPr>
    <w:rPr>
      <w:b w:val="0"/>
    </w:rPr>
  </w:style>
  <w:style w:type="paragraph" w:customStyle="1" w:styleId="TableFootnote">
    <w:name w:val="Table Footnote"/>
    <w:basedOn w:val="BodyText"/>
    <w:uiPriority w:val="77"/>
    <w:rsid w:val="009142A4"/>
    <w:pPr>
      <w:tabs>
        <w:tab w:val="left" w:pos="397"/>
      </w:tabs>
      <w:spacing w:before="60"/>
      <w:ind w:left="397" w:hanging="397"/>
      <w:contextualSpacing/>
      <w:jc w:val="left"/>
    </w:pPr>
    <w:rPr>
      <w:rFonts w:ascii="Arial" w:hAnsi="Arial"/>
      <w:sz w:val="16"/>
      <w:szCs w:val="18"/>
    </w:rPr>
  </w:style>
  <w:style w:type="paragraph" w:customStyle="1" w:styleId="ColumnHeading1">
    <w:name w:val="Column Heading 1"/>
    <w:next w:val="ColumnHeading2"/>
    <w:uiPriority w:val="74"/>
    <w:rsid w:val="008657B9"/>
    <w:pPr>
      <w:spacing w:before="80" w:after="80" w:line="240" w:lineRule="auto"/>
      <w:jc w:val="right"/>
    </w:pPr>
    <w:rPr>
      <w:rFonts w:ascii="Arial" w:hAnsi="Arial"/>
      <w:b/>
      <w:sz w:val="20"/>
    </w:rPr>
  </w:style>
  <w:style w:type="paragraph" w:customStyle="1" w:styleId="ColumnHeading2">
    <w:name w:val="Column Heading 2"/>
    <w:basedOn w:val="ColumnHeading1"/>
    <w:uiPriority w:val="75"/>
    <w:rsid w:val="008657B9"/>
    <w:rPr>
      <w:b w:val="0"/>
    </w:rPr>
  </w:style>
  <w:style w:type="paragraph" w:customStyle="1" w:styleId="TableBody">
    <w:name w:val="Table Body"/>
    <w:basedOn w:val="BodyText"/>
    <w:uiPriority w:val="76"/>
    <w:rsid w:val="00333B53"/>
    <w:pPr>
      <w:spacing w:before="40" w:after="80"/>
      <w:jc w:val="right"/>
    </w:pPr>
    <w:rPr>
      <w:rFonts w:ascii="Arial" w:hAnsi="Arial"/>
      <w:sz w:val="20"/>
    </w:rPr>
  </w:style>
  <w:style w:type="paragraph" w:styleId="FootnoteText">
    <w:name w:val="footnote text"/>
    <w:link w:val="FootnoteTextChar"/>
    <w:uiPriority w:val="99"/>
    <w:semiHidden/>
    <w:unhideWhenUsed/>
    <w:rsid w:val="00372FAB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hAnsi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2FAB"/>
    <w:rPr>
      <w:rFonts w:ascii="Times New Roman" w:hAnsi="Times New Roman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4255"/>
    <w:rPr>
      <w:vertAlign w:val="superscript"/>
    </w:rPr>
  </w:style>
  <w:style w:type="paragraph" w:customStyle="1" w:styleId="FootnoteFollowing">
    <w:name w:val="Footnote Following"/>
    <w:basedOn w:val="FootnoteText"/>
    <w:semiHidden/>
    <w:rsid w:val="00701927"/>
  </w:style>
  <w:style w:type="numbering" w:customStyle="1" w:styleId="Bullets">
    <w:name w:val="Bullets"/>
    <w:uiPriority w:val="99"/>
    <w:rsid w:val="00D37BA4"/>
    <w:pPr>
      <w:numPr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3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BodyHint">
    <w:name w:val="Body Hint"/>
    <w:basedOn w:val="BodyText"/>
    <w:next w:val="BodyText"/>
    <w:semiHidden/>
    <w:rsid w:val="00F42F95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00FFFF"/>
      <w:spacing w:after="120"/>
    </w:pPr>
    <w:rPr>
      <w:rFonts w:eastAsia="Times New Roman"/>
      <w:szCs w:val="20"/>
    </w:rPr>
  </w:style>
  <w:style w:type="paragraph" w:customStyle="1" w:styleId="GraphTitle">
    <w:name w:val="Graph Title"/>
    <w:basedOn w:val="TableTitle"/>
    <w:next w:val="BodyText"/>
    <w:uiPriority w:val="34"/>
    <w:rsid w:val="008657B9"/>
  </w:style>
  <w:style w:type="paragraph" w:styleId="Bibliography">
    <w:name w:val="Bibliography"/>
    <w:basedOn w:val="Normal"/>
    <w:next w:val="Normal"/>
    <w:uiPriority w:val="37"/>
    <w:semiHidden/>
    <w:unhideWhenUsed/>
    <w:rsid w:val="009F62DF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2445C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775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C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3C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3C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C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CE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3CE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51E74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10C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10C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910C6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C3146B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5781D"/>
    <w:rPr>
      <w:b/>
      <w:bCs/>
    </w:rPr>
  </w:style>
  <w:style w:type="paragraph" w:customStyle="1" w:styleId="GraphAnchor">
    <w:name w:val="Graph Anchor"/>
    <w:qFormat/>
    <w:rsid w:val="001A0671"/>
    <w:pPr>
      <w:spacing w:after="240"/>
      <w:jc w:val="center"/>
    </w:pPr>
    <w:rPr>
      <w:rFonts w:ascii="Arial" w:eastAsiaTheme="majorEastAsia" w:hAnsi="Arial" w:cstheme="majorBidi"/>
      <w:noProof/>
      <w:color w:val="0066AA"/>
      <w:sz w:val="20"/>
      <w:szCs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9.svg"/><Relationship Id="rId39" Type="http://schemas.openxmlformats.org/officeDocument/2006/relationships/image" Target="media/image22.png"/><Relationship Id="rId21" Type="http://schemas.openxmlformats.org/officeDocument/2006/relationships/image" Target="media/image4.png"/><Relationship Id="rId34" Type="http://schemas.openxmlformats.org/officeDocument/2006/relationships/image" Target="media/image17.svg"/><Relationship Id="rId42" Type="http://schemas.openxmlformats.org/officeDocument/2006/relationships/footer" Target="footer4.xml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svg"/><Relationship Id="rId32" Type="http://schemas.openxmlformats.org/officeDocument/2006/relationships/image" Target="media/image15.svg"/><Relationship Id="rId37" Type="http://schemas.openxmlformats.org/officeDocument/2006/relationships/image" Target="media/image20.png"/><Relationship Id="rId40" Type="http://schemas.openxmlformats.org/officeDocument/2006/relationships/image" Target="media/image23.svg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image" Target="media/image11.svg"/><Relationship Id="rId36" Type="http://schemas.openxmlformats.org/officeDocument/2006/relationships/image" Target="media/image19.svg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image" Target="media/image5.svg"/><Relationship Id="rId27" Type="http://schemas.openxmlformats.org/officeDocument/2006/relationships/image" Target="media/image10.png"/><Relationship Id="rId30" Type="http://schemas.openxmlformats.org/officeDocument/2006/relationships/image" Target="media/image13.svg"/><Relationship Id="rId35" Type="http://schemas.openxmlformats.org/officeDocument/2006/relationships/image" Target="media/image18.png"/><Relationship Id="rId43" Type="http://schemas.openxmlformats.org/officeDocument/2006/relationships/header" Target="header5.xml"/><Relationship Id="rId8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image" Target="media/image21.svg"/><Relationship Id="rId46" Type="http://schemas.openxmlformats.org/officeDocument/2006/relationships/glossaryDocument" Target="glossary/document.xml"/><Relationship Id="rId20" Type="http://schemas.openxmlformats.org/officeDocument/2006/relationships/image" Target="media/image3.svg"/><Relationship Id="rId41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r.gov.au/publications/policy-statements-and-other-reports/2022/report-on-leverage-and-risk-in-the-superannuation-system/pdf/2022-cfr-report-to-government-on-leverage-and-risk-in-the-superannuation-system.pdf" TargetMode="External"/><Relationship Id="rId13" Type="http://schemas.openxmlformats.org/officeDocument/2006/relationships/hyperlink" Target="https://www.rba.gov.au/media-releases/2025/mr-25-11.html" TargetMode="External"/><Relationship Id="rId3" Type="http://schemas.openxmlformats.org/officeDocument/2006/relationships/hyperlink" Target="https://www.rba.gov.au/publications/bulletin/2024/jul/the-australian-repo-market-a-short-history-and-recent-evolution.html" TargetMode="External"/><Relationship Id="rId7" Type="http://schemas.openxmlformats.org/officeDocument/2006/relationships/hyperlink" Target="https://www.rba.gov.au/speeches/2025/sp-dg-2025-03-05.html" TargetMode="External"/><Relationship Id="rId12" Type="http://schemas.openxmlformats.org/officeDocument/2006/relationships/hyperlink" Target="https://www.rba.gov.au/speeches/2024/sp-ag-2024-04-02.html" TargetMode="External"/><Relationship Id="rId2" Type="http://schemas.openxmlformats.org/officeDocument/2006/relationships/hyperlink" Target="https://www.rba.gov.au/publications/rdp/2012/pdf/rdp2012-09.pdf" TargetMode="External"/><Relationship Id="rId1" Type="http://schemas.openxmlformats.org/officeDocument/2006/relationships/hyperlink" Target="https://www.rba.gov.au/speeches/2023/sp-so-2023-10-18.html" TargetMode="External"/><Relationship Id="rId6" Type="http://schemas.openxmlformats.org/officeDocument/2006/relationships/hyperlink" Target="https://www.rba.gov.au/publications/bulletin/2024/jan/recent-developments-in-the-semi-government-bond-market.html" TargetMode="External"/><Relationship Id="rId11" Type="http://schemas.openxmlformats.org/officeDocument/2006/relationships/hyperlink" Target="https://www.rba.gov.au/speeches/2025/sp-ag-2025-04-02.html" TargetMode="External"/><Relationship Id="rId5" Type="http://schemas.openxmlformats.org/officeDocument/2006/relationships/hyperlink" Target="https://www.rba.gov.au/speeches/2014/sp-dg-250314.html" TargetMode="External"/><Relationship Id="rId10" Type="http://schemas.openxmlformats.org/officeDocument/2006/relationships/hyperlink" Target="https://www.rba.gov.au/speeches/2023/sp-so-2023-05-24.html" TargetMode="External"/><Relationship Id="rId4" Type="http://schemas.openxmlformats.org/officeDocument/2006/relationships/hyperlink" Target="https://www.cfr.gov.au/publications/consultations/2025/reassessing-the-case-for-central-clearing-of-bonds-and-repos-in-australia/pdf/response-to-consultation.pdf" TargetMode="External"/><Relationship Id="rId9" Type="http://schemas.openxmlformats.org/officeDocument/2006/relationships/hyperlink" Target="https://www.rba.gov.au/publications/fsr/2025/apr/pdf/financial-stability-review-2025-04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eserve%20Bank%20of%20Australia\RBA%20Templates\WordTemplates\Publications\Spee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62590D43DF4570A1CDAA7BDD086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C49A7-9F91-4F98-B2A6-3E1E96C5DA86}"/>
      </w:docPartPr>
      <w:docPartBody>
        <w:p w:rsidR="00A13075" w:rsidRDefault="00A13075" w:rsidP="00A13075">
          <w:pPr>
            <w:pStyle w:val="5562590D43DF4570A1CDAA7BDD086B79"/>
          </w:pPr>
          <w:r w:rsidRPr="00417620">
            <w:rPr>
              <w:rStyle w:val="PlaceholderText"/>
              <w:rFonts w:cs="Times New Roman"/>
              <w:sz w:val="34"/>
              <w:szCs w:val="34"/>
              <w:highlight w:val="yellow"/>
            </w:rPr>
            <w:t>[Title]</w:t>
          </w:r>
        </w:p>
      </w:docPartBody>
    </w:docPart>
    <w:docPart>
      <w:docPartPr>
        <w:name w:val="05F3396AA7554949AFD62677F8D86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63321-4E90-4BB3-9772-72E2F3E13731}"/>
      </w:docPartPr>
      <w:docPartBody>
        <w:p w:rsidR="00A13075" w:rsidRDefault="00A13075" w:rsidP="00A13075">
          <w:pPr>
            <w:pStyle w:val="05F3396AA7554949AFD62677F8D86030"/>
          </w:pPr>
          <w:r>
            <w:rPr>
              <w:rStyle w:val="PlaceholderText"/>
              <w:highlight w:val="yellow"/>
            </w:rPr>
            <w:t xml:space="preserve">[Author </w:t>
          </w:r>
          <w:r w:rsidRPr="000D642E">
            <w:rPr>
              <w:rStyle w:val="PlaceholderText"/>
              <w:highlight w:val="yellow"/>
            </w:rPr>
            <w:t>Name]</w:t>
          </w:r>
        </w:p>
      </w:docPartBody>
    </w:docPart>
    <w:docPart>
      <w:docPartPr>
        <w:name w:val="EE2FF8FB920C40E18FB08FA088A58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4B0B5-90FD-47B9-85FA-CC1F15FCCAF2}"/>
      </w:docPartPr>
      <w:docPartBody>
        <w:p w:rsidR="00A13075" w:rsidRDefault="00A13075" w:rsidP="00A13075">
          <w:pPr>
            <w:pStyle w:val="EE2FF8FB920C40E18FB08FA088A58A06"/>
          </w:pPr>
          <w:r>
            <w:rPr>
              <w:rStyle w:val="PlaceholderText"/>
              <w:highlight w:val="yellow"/>
            </w:rPr>
            <w:t>[Author Position</w:t>
          </w:r>
          <w:r w:rsidRPr="000D642E">
            <w:rPr>
              <w:rStyle w:val="PlaceholderText"/>
              <w:highlight w:val="yellow"/>
            </w:rPr>
            <w:t>]</w:t>
          </w:r>
        </w:p>
      </w:docPartBody>
    </w:docPart>
    <w:docPart>
      <w:docPartPr>
        <w:name w:val="1C1A2CCDA1B949DA98FACF9EE9472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A63DD-FA7A-4D5E-ADA9-B6696C89FD65}"/>
      </w:docPartPr>
      <w:docPartBody>
        <w:p w:rsidR="00A13075" w:rsidRDefault="00A13075" w:rsidP="00A13075">
          <w:pPr>
            <w:pStyle w:val="1C1A2CCDA1B949DA98FACF9EE94724C6"/>
          </w:pPr>
          <w:r w:rsidRPr="000D642E">
            <w:rPr>
              <w:rStyle w:val="PlaceholderText"/>
              <w:highlight w:val="yellow"/>
            </w:rPr>
            <w:t>[</w:t>
          </w:r>
          <w:r>
            <w:rPr>
              <w:rStyle w:val="PlaceholderText"/>
              <w:highlight w:val="yellow"/>
            </w:rPr>
            <w:t>Location</w:t>
          </w:r>
          <w:r w:rsidRPr="000D642E">
            <w:rPr>
              <w:rStyle w:val="PlaceholderText"/>
              <w:highlight w:val="yellow"/>
            </w:rPr>
            <w:t>]</w:t>
          </w:r>
        </w:p>
      </w:docPartBody>
    </w:docPart>
    <w:docPart>
      <w:docPartPr>
        <w:name w:val="4B10EBC1FBAF4D219A8C89060BA07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5E5C6-77AC-4CE9-A4CD-B3618EA78F13}"/>
      </w:docPartPr>
      <w:docPartBody>
        <w:p w:rsidR="00A13075" w:rsidRDefault="00A13075" w:rsidP="00A13075">
          <w:pPr>
            <w:pStyle w:val="4B10EBC1FBAF4D219A8C89060BA079B4"/>
          </w:pPr>
          <w:r w:rsidRPr="0008072B">
            <w:rPr>
              <w:rStyle w:val="PlaceholderText"/>
              <w:highlight w:val="yellow"/>
            </w:rPr>
            <w:t>[Date]</w:t>
          </w:r>
        </w:p>
      </w:docPartBody>
    </w:docPart>
    <w:docPart>
      <w:docPartPr>
        <w:name w:val="E36AEB66E6E34C4BA5132829AF7F1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634A2-5A13-4397-9944-0E25E501FBEC}"/>
      </w:docPartPr>
      <w:docPartBody>
        <w:p w:rsidR="00A13075" w:rsidRDefault="00A13075" w:rsidP="00A13075">
          <w:pPr>
            <w:pStyle w:val="E36AEB66E6E34C4BA5132829AF7F1942"/>
          </w:pPr>
          <w:r w:rsidRPr="00417620">
            <w:rPr>
              <w:rStyle w:val="PlaceholderText"/>
              <w:highlight w:val="yellow"/>
            </w:rPr>
            <w:t>[Title]</w:t>
          </w:r>
        </w:p>
      </w:docPartBody>
    </w:docPart>
    <w:docPart>
      <w:docPartPr>
        <w:name w:val="330EB81195F246E59B1A6447C62F5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B6451-1032-4B0A-AA06-D6A6EF2CEA87}"/>
      </w:docPartPr>
      <w:docPartBody>
        <w:p w:rsidR="00DC7F8B" w:rsidRDefault="00A13075">
          <w:pPr>
            <w:pStyle w:val="330EB81195F246E59B1A6447C62F51B6"/>
          </w:pPr>
          <w:r>
            <w:rPr>
              <w:rStyle w:val="PlaceholderText"/>
              <w:highlight w:val="yellow"/>
            </w:rPr>
            <w:t>[12.00 am</w:t>
          </w:r>
          <w:r w:rsidRPr="0008072B">
            <w:rPr>
              <w:rStyle w:val="PlaceholderText"/>
              <w:highlight w:val="yellow"/>
            </w:rPr>
            <w:t>]</w:t>
          </w:r>
        </w:p>
      </w:docPartBody>
    </w:docPart>
    <w:docPart>
      <w:docPartPr>
        <w:name w:val="8E7D8990FE184249BCEF9A2521E71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681C6-8E13-41C3-91B7-885E4F98CFFB}"/>
      </w:docPartPr>
      <w:docPartBody>
        <w:p w:rsidR="00DC7F8B" w:rsidRDefault="00DC7F8B" w:rsidP="00DC7F8B">
          <w:pPr>
            <w:pStyle w:val="8E7D8990FE184249BCEF9A2521E71E08"/>
          </w:pPr>
          <w:r w:rsidRPr="009A5246">
            <w:rPr>
              <w:rStyle w:val="PlaceholderText"/>
              <w:highlight w:val="yellow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9C"/>
    <w:rsid w:val="00024B31"/>
    <w:rsid w:val="00037CE5"/>
    <w:rsid w:val="000446C1"/>
    <w:rsid w:val="00050B5F"/>
    <w:rsid w:val="00060390"/>
    <w:rsid w:val="000861D9"/>
    <w:rsid w:val="00091F7A"/>
    <w:rsid w:val="000A48B9"/>
    <w:rsid w:val="000B308E"/>
    <w:rsid w:val="000C3EF6"/>
    <w:rsid w:val="000D08CC"/>
    <w:rsid w:val="000E15B5"/>
    <w:rsid w:val="000E65C4"/>
    <w:rsid w:val="000F1FA3"/>
    <w:rsid w:val="000F5E60"/>
    <w:rsid w:val="001156C9"/>
    <w:rsid w:val="0012455F"/>
    <w:rsid w:val="00124D02"/>
    <w:rsid w:val="0015564C"/>
    <w:rsid w:val="00155D58"/>
    <w:rsid w:val="0017283B"/>
    <w:rsid w:val="00172EDC"/>
    <w:rsid w:val="001929BE"/>
    <w:rsid w:val="001C2436"/>
    <w:rsid w:val="001C4740"/>
    <w:rsid w:val="001D1412"/>
    <w:rsid w:val="001E2611"/>
    <w:rsid w:val="00213AE2"/>
    <w:rsid w:val="00221730"/>
    <w:rsid w:val="00244554"/>
    <w:rsid w:val="00254236"/>
    <w:rsid w:val="002569A4"/>
    <w:rsid w:val="002617CE"/>
    <w:rsid w:val="00270447"/>
    <w:rsid w:val="00272FE6"/>
    <w:rsid w:val="002848FA"/>
    <w:rsid w:val="00295AC3"/>
    <w:rsid w:val="002A1B88"/>
    <w:rsid w:val="002B1A22"/>
    <w:rsid w:val="002B4B0E"/>
    <w:rsid w:val="002D6A13"/>
    <w:rsid w:val="002E7756"/>
    <w:rsid w:val="00332DC3"/>
    <w:rsid w:val="00351056"/>
    <w:rsid w:val="00371EDC"/>
    <w:rsid w:val="003776F0"/>
    <w:rsid w:val="00383B06"/>
    <w:rsid w:val="00390641"/>
    <w:rsid w:val="003D1F6F"/>
    <w:rsid w:val="003E41DF"/>
    <w:rsid w:val="003E6FD0"/>
    <w:rsid w:val="003F0492"/>
    <w:rsid w:val="00410404"/>
    <w:rsid w:val="00413522"/>
    <w:rsid w:val="00414DFE"/>
    <w:rsid w:val="00430310"/>
    <w:rsid w:val="00432AAF"/>
    <w:rsid w:val="0044551A"/>
    <w:rsid w:val="00457DB9"/>
    <w:rsid w:val="00475D91"/>
    <w:rsid w:val="004766F0"/>
    <w:rsid w:val="00481C1F"/>
    <w:rsid w:val="004B3BCA"/>
    <w:rsid w:val="004D51FF"/>
    <w:rsid w:val="004F7CAE"/>
    <w:rsid w:val="00513053"/>
    <w:rsid w:val="005209D9"/>
    <w:rsid w:val="0052715B"/>
    <w:rsid w:val="005532E2"/>
    <w:rsid w:val="00572984"/>
    <w:rsid w:val="0057448C"/>
    <w:rsid w:val="00577EF7"/>
    <w:rsid w:val="005A5C5A"/>
    <w:rsid w:val="005D1294"/>
    <w:rsid w:val="005E5A0A"/>
    <w:rsid w:val="005E758C"/>
    <w:rsid w:val="00627892"/>
    <w:rsid w:val="00643375"/>
    <w:rsid w:val="00643574"/>
    <w:rsid w:val="00646C47"/>
    <w:rsid w:val="00650C67"/>
    <w:rsid w:val="006641F8"/>
    <w:rsid w:val="00664978"/>
    <w:rsid w:val="0067674D"/>
    <w:rsid w:val="006A3EA7"/>
    <w:rsid w:val="006B2757"/>
    <w:rsid w:val="006D7B18"/>
    <w:rsid w:val="006E22D3"/>
    <w:rsid w:val="006F493E"/>
    <w:rsid w:val="00707A21"/>
    <w:rsid w:val="00742DEA"/>
    <w:rsid w:val="00792BFB"/>
    <w:rsid w:val="007B1C14"/>
    <w:rsid w:val="007B2E59"/>
    <w:rsid w:val="007B515B"/>
    <w:rsid w:val="007C458C"/>
    <w:rsid w:val="007E153F"/>
    <w:rsid w:val="007E40EE"/>
    <w:rsid w:val="007E7DDF"/>
    <w:rsid w:val="007F79BA"/>
    <w:rsid w:val="00803AE2"/>
    <w:rsid w:val="008114D5"/>
    <w:rsid w:val="0082619A"/>
    <w:rsid w:val="008557CB"/>
    <w:rsid w:val="00872365"/>
    <w:rsid w:val="008805E6"/>
    <w:rsid w:val="00881088"/>
    <w:rsid w:val="00897BCB"/>
    <w:rsid w:val="008A5F9C"/>
    <w:rsid w:val="008B228D"/>
    <w:rsid w:val="008C5003"/>
    <w:rsid w:val="008F2640"/>
    <w:rsid w:val="008F480C"/>
    <w:rsid w:val="00931944"/>
    <w:rsid w:val="009465FD"/>
    <w:rsid w:val="0098256A"/>
    <w:rsid w:val="009842E1"/>
    <w:rsid w:val="00987E6A"/>
    <w:rsid w:val="009A56D9"/>
    <w:rsid w:val="009B2564"/>
    <w:rsid w:val="009D660C"/>
    <w:rsid w:val="009E4055"/>
    <w:rsid w:val="009E473D"/>
    <w:rsid w:val="009F6D03"/>
    <w:rsid w:val="00A13075"/>
    <w:rsid w:val="00A24E87"/>
    <w:rsid w:val="00A43D31"/>
    <w:rsid w:val="00A524F5"/>
    <w:rsid w:val="00A8349D"/>
    <w:rsid w:val="00A85791"/>
    <w:rsid w:val="00AA1E66"/>
    <w:rsid w:val="00AA2AC8"/>
    <w:rsid w:val="00AB3BC3"/>
    <w:rsid w:val="00AE0810"/>
    <w:rsid w:val="00AE0EA8"/>
    <w:rsid w:val="00AE1E1F"/>
    <w:rsid w:val="00AF2E6E"/>
    <w:rsid w:val="00AF3C62"/>
    <w:rsid w:val="00B364C7"/>
    <w:rsid w:val="00B4047C"/>
    <w:rsid w:val="00B567E5"/>
    <w:rsid w:val="00B75DA3"/>
    <w:rsid w:val="00B815D8"/>
    <w:rsid w:val="00B83311"/>
    <w:rsid w:val="00B9708F"/>
    <w:rsid w:val="00BA70BB"/>
    <w:rsid w:val="00BA74DE"/>
    <w:rsid w:val="00BC25CE"/>
    <w:rsid w:val="00BE45B0"/>
    <w:rsid w:val="00BF582D"/>
    <w:rsid w:val="00C3620B"/>
    <w:rsid w:val="00C665FE"/>
    <w:rsid w:val="00C71EE0"/>
    <w:rsid w:val="00C757C4"/>
    <w:rsid w:val="00C7778C"/>
    <w:rsid w:val="00CC6AF6"/>
    <w:rsid w:val="00CE777D"/>
    <w:rsid w:val="00D06CF1"/>
    <w:rsid w:val="00D16624"/>
    <w:rsid w:val="00D222B8"/>
    <w:rsid w:val="00D30C21"/>
    <w:rsid w:val="00D32498"/>
    <w:rsid w:val="00D40C7C"/>
    <w:rsid w:val="00D4320D"/>
    <w:rsid w:val="00D53704"/>
    <w:rsid w:val="00D549F1"/>
    <w:rsid w:val="00DA544B"/>
    <w:rsid w:val="00DC7F8B"/>
    <w:rsid w:val="00DD07AB"/>
    <w:rsid w:val="00DE4063"/>
    <w:rsid w:val="00DF46B0"/>
    <w:rsid w:val="00E02B8C"/>
    <w:rsid w:val="00E42511"/>
    <w:rsid w:val="00E50556"/>
    <w:rsid w:val="00E50FB3"/>
    <w:rsid w:val="00E6674C"/>
    <w:rsid w:val="00E714A2"/>
    <w:rsid w:val="00E7393B"/>
    <w:rsid w:val="00EF77DF"/>
    <w:rsid w:val="00F15D21"/>
    <w:rsid w:val="00F3074C"/>
    <w:rsid w:val="00F517F5"/>
    <w:rsid w:val="00F71218"/>
    <w:rsid w:val="00F719B4"/>
    <w:rsid w:val="00F7324B"/>
    <w:rsid w:val="00F74D0D"/>
    <w:rsid w:val="00FB45A4"/>
    <w:rsid w:val="00FB4E55"/>
    <w:rsid w:val="00FD449C"/>
    <w:rsid w:val="00FE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62ECF3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7F8B"/>
    <w:rPr>
      <w:color w:val="404040" w:themeColor="text1" w:themeTint="BF"/>
    </w:rPr>
  </w:style>
  <w:style w:type="paragraph" w:customStyle="1" w:styleId="5562590D43DF4570A1CDAA7BDD086B79">
    <w:name w:val="5562590D43DF4570A1CDAA7BDD086B79"/>
    <w:rsid w:val="00A13075"/>
    <w:pPr>
      <w:spacing w:line="278" w:lineRule="auto"/>
    </w:pPr>
    <w:rPr>
      <w:sz w:val="24"/>
      <w:szCs w:val="24"/>
    </w:rPr>
  </w:style>
  <w:style w:type="paragraph" w:customStyle="1" w:styleId="05F3396AA7554949AFD62677F8D86030">
    <w:name w:val="05F3396AA7554949AFD62677F8D86030"/>
    <w:rsid w:val="00A13075"/>
    <w:pPr>
      <w:spacing w:line="278" w:lineRule="auto"/>
    </w:pPr>
    <w:rPr>
      <w:sz w:val="24"/>
      <w:szCs w:val="24"/>
    </w:rPr>
  </w:style>
  <w:style w:type="paragraph" w:customStyle="1" w:styleId="EE2FF8FB920C40E18FB08FA088A58A06">
    <w:name w:val="EE2FF8FB920C40E18FB08FA088A58A06"/>
    <w:rsid w:val="00A13075"/>
    <w:pPr>
      <w:spacing w:line="278" w:lineRule="auto"/>
    </w:pPr>
    <w:rPr>
      <w:sz w:val="24"/>
      <w:szCs w:val="24"/>
    </w:rPr>
  </w:style>
  <w:style w:type="paragraph" w:customStyle="1" w:styleId="1C1A2CCDA1B949DA98FACF9EE94724C6">
    <w:name w:val="1C1A2CCDA1B949DA98FACF9EE94724C6"/>
    <w:rsid w:val="00A13075"/>
    <w:pPr>
      <w:spacing w:line="278" w:lineRule="auto"/>
    </w:pPr>
    <w:rPr>
      <w:sz w:val="24"/>
      <w:szCs w:val="24"/>
    </w:rPr>
  </w:style>
  <w:style w:type="paragraph" w:customStyle="1" w:styleId="4B10EBC1FBAF4D219A8C89060BA079B4">
    <w:name w:val="4B10EBC1FBAF4D219A8C89060BA079B4"/>
    <w:rsid w:val="00A13075"/>
    <w:pPr>
      <w:spacing w:line="278" w:lineRule="auto"/>
    </w:pPr>
    <w:rPr>
      <w:sz w:val="24"/>
      <w:szCs w:val="24"/>
    </w:rPr>
  </w:style>
  <w:style w:type="paragraph" w:customStyle="1" w:styleId="E36AEB66E6E34C4BA5132829AF7F1942">
    <w:name w:val="E36AEB66E6E34C4BA5132829AF7F1942"/>
    <w:rsid w:val="00A13075"/>
    <w:pPr>
      <w:spacing w:line="278" w:lineRule="auto"/>
    </w:pPr>
    <w:rPr>
      <w:sz w:val="24"/>
      <w:szCs w:val="24"/>
    </w:rPr>
  </w:style>
  <w:style w:type="paragraph" w:customStyle="1" w:styleId="330EB81195F246E59B1A6447C62F51B6">
    <w:name w:val="330EB81195F246E59B1A6447C62F51B6"/>
    <w:pPr>
      <w:spacing w:line="278" w:lineRule="auto"/>
    </w:pPr>
    <w:rPr>
      <w:sz w:val="24"/>
      <w:szCs w:val="24"/>
    </w:rPr>
  </w:style>
  <w:style w:type="paragraph" w:customStyle="1" w:styleId="8E7D8990FE184249BCEF9A2521E71E08">
    <w:name w:val="8E7D8990FE184249BCEF9A2521E71E08"/>
    <w:rsid w:val="00DC7F8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17dab5-2af4-435e-8c2d-1fc8267c71e5">
      <UserInfo>
        <DisplayName>JAYAWARDHANA, Shan</DisplayName>
        <AccountId>2112</AccountId>
        <AccountType/>
      </UserInfo>
      <UserInfo>
        <DisplayName>WENK, Charlie</DisplayName>
        <AccountId>1511</AccountId>
        <AccountType/>
      </UserInfo>
      <UserInfo>
        <DisplayName>ZHOU, Ada</DisplayName>
        <AccountId>2159</AccountId>
        <AccountType/>
      </UserInfo>
      <UserInfo>
        <DisplayName>BULLOCK, Michele</DisplayName>
        <AccountId>1356</AccountId>
        <AccountType/>
      </UserInfo>
      <UserInfo>
        <DisplayName>HAUSER, Andrew</DisplayName>
        <AccountId>2246</AccountId>
        <AccountType/>
      </UserInfo>
      <UserInfo>
        <DisplayName>HUNTER, Sarah</DisplayName>
        <AccountId>2229</AccountId>
        <AccountType/>
      </UserInfo>
      <UserInfo>
        <DisplayName>JONES, Bradley</DisplayName>
        <AccountId>1369</AccountId>
        <AccountType/>
      </UserInfo>
      <UserInfo>
        <DisplayName>KOHLER, Marion</DisplayName>
        <AccountId>425</AccountId>
        <AccountType/>
      </UserInfo>
      <UserInfo>
        <DisplayName>BRISCHETTO, Andrea</DisplayName>
        <AccountId>490</AccountId>
        <AccountType/>
      </UserInfo>
      <UserInfo>
        <DisplayName>BULLO, Geneve</DisplayName>
        <AccountId>1947</AccountId>
        <AccountType/>
      </UserInfo>
      <UserInfo>
        <DisplayName>ROCHE, Siddarth</DisplayName>
        <AccountId>2176</AccountId>
        <AccountType/>
      </UserInfo>
      <UserInfo>
        <DisplayName>JENNISON, Sarah</DisplayName>
        <AccountId>2148</AccountId>
        <AccountType/>
      </UserInfo>
      <UserInfo>
        <DisplayName>THORNLEY, Michael</DisplayName>
        <AccountId>1931</AccountId>
        <AccountType/>
      </UserInfo>
      <UserInfo>
        <DisplayName>LEWIS, Michelle</DisplayName>
        <AccountId>1408</AccountId>
        <AccountType/>
      </UserInfo>
      <UserInfo>
        <DisplayName>SEIBOLD, Claudia</DisplayName>
        <AccountId>283</AccountId>
        <AccountType/>
      </UserInfo>
      <UserInfo>
        <DisplayName>DOWLING, Sean</DisplayName>
        <AccountId>76</AccountId>
        <AccountType/>
      </UserInfo>
      <UserInfo>
        <DisplayName>CHAN, Iris</DisplayName>
        <AccountId>227</AccountId>
        <AccountType/>
      </UserInfo>
      <UserInfo>
        <DisplayName>WALLIS, Peter</DisplayName>
        <AccountId>440</AccountId>
        <AccountType/>
      </UserInfo>
      <UserInfo>
        <DisplayName>ALEXANDER, Katie</DisplayName>
        <AccountId>2242</AccountId>
        <AccountType/>
      </UserInfo>
    </SharedWithUsers>
    <TaxCatchAll xmlns="5717dab5-2af4-435e-8c2d-1fc8267c71e5" xsi:nil="true"/>
    <lcf76f155ced4ddcb4097134ff3c332f xmlns="f8c74e5d-0979-4e2c-9fd1-bebd843412c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RBA.XSL" StyleName="RB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DC13EFAF72A4BAA2F5ACBF00DD6A1" ma:contentTypeVersion="16" ma:contentTypeDescription="Create a new document." ma:contentTypeScope="" ma:versionID="a9a16a86bc9627a29e0f6ec17e5d59de">
  <xsd:schema xmlns:xsd="http://www.w3.org/2001/XMLSchema" xmlns:xs="http://www.w3.org/2001/XMLSchema" xmlns:p="http://schemas.microsoft.com/office/2006/metadata/properties" xmlns:ns2="5717dab5-2af4-435e-8c2d-1fc8267c71e5" xmlns:ns3="f8c74e5d-0979-4e2c-9fd1-bebd843412cd" targetNamespace="http://schemas.microsoft.com/office/2006/metadata/properties" ma:root="true" ma:fieldsID="3ca7f5ebc71cc71f5c48a7157505e00e" ns2:_="" ns3:_="">
    <xsd:import namespace="5717dab5-2af4-435e-8c2d-1fc8267c71e5"/>
    <xsd:import namespace="f8c74e5d-0979-4e2c-9fd1-bebd843412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ab5-2af4-435e-8c2d-1fc8267c71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a4dabc-9a4e-4a4f-aee9-8e8a80e2276f}" ma:internalName="TaxCatchAll" ma:showField="CatchAllData" ma:web="5717dab5-2af4-435e-8c2d-1fc8267c71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74e5d-0979-4e2c-9fd1-bebd84341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217EA3-6BDF-4885-A87D-D3354349D001}">
  <ds:schemaRefs>
    <ds:schemaRef ds:uri="http://schemas.microsoft.com/office/2006/metadata/properties"/>
    <ds:schemaRef ds:uri="http://schemas.microsoft.com/office/infopath/2007/PartnerControls"/>
    <ds:schemaRef ds:uri="a5a21cd9-ce77-41c8-935b-984ff7b95500"/>
  </ds:schemaRefs>
</ds:datastoreItem>
</file>

<file path=customXml/itemProps2.xml><?xml version="1.0" encoding="utf-8"?>
<ds:datastoreItem xmlns:ds="http://schemas.openxmlformats.org/officeDocument/2006/customXml" ds:itemID="{481680F6-EA74-4C19-B6F8-9130B6D035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F50497-AD16-4CAC-B1DC-6AB8C4A6D0A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74AD47A-A07E-4815-8834-8942137D675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36A2B1-E4CF-4D97-A648-5D48471C5345}"/>
</file>

<file path=docMetadata/LabelInfo.xml><?xml version="1.0" encoding="utf-8"?>
<clbl:labelList xmlns:clbl="http://schemas.microsoft.com/office/2020/mipLabelMetadata">
  <clbl:label id="{1a0f9a64-9100-4159-b3c9-20653b66b8b0}" enabled="1" method="Privileged" siteId="{af0d88c1-6605-44c2-999e-e6b2f8790d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Speech.dotx</Template>
  <TotalTime>1</TotalTime>
  <Pages>13</Pages>
  <Words>2449</Words>
  <Characters>12907</Characters>
  <Application>Microsoft Office Word</Application>
  <DocSecurity>0</DocSecurity>
  <Lines>253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AUSTRALIA’S BOND MARKET in a volatile world</vt:lpstr>
    </vt:vector>
  </TitlesOfParts>
  <Company>Reserve Bank of Australia</Company>
  <LinksUpToDate>false</LinksUpToDate>
  <CharactersWithSpaces>15268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AUSTRALIA’S BOND MARKET in a volatile world</dc:title>
  <dc:subject/>
  <dc:creator>CHESHIRE, Jon</dc:creator>
  <cp:keywords/>
  <dc:description/>
  <cp:lastModifiedBy>SCHWARTZ, Chris</cp:lastModifiedBy>
  <cp:revision>3</cp:revision>
  <cp:lastPrinted>2025-04-17T05:41:00Z</cp:lastPrinted>
  <dcterms:created xsi:type="dcterms:W3CDTF">2025-06-11T01:04:00Z</dcterms:created>
  <dcterms:modified xsi:type="dcterms:W3CDTF">2025-06-11T01:05:00Z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BA_TrimNumber">
    <vt:lpwstr>[Record Number]</vt:lpwstr>
  </property>
  <property fmtid="{D5CDD505-2E9C-101B-9397-08002B2CF9AE}" pid="3" name="RBA_TrimSecurity">
    <vt:lpwstr>[Classification Marking]</vt:lpwstr>
  </property>
  <property fmtid="{D5CDD505-2E9C-101B-9397-08002B2CF9AE}" pid="4" name="ContentTypeId">
    <vt:lpwstr>0x01010011BDC13EFAF72A4BAA2F5ACBF00DD6A1</vt:lpwstr>
  </property>
  <property fmtid="{D5CDD505-2E9C-101B-9397-08002B2CF9AE}" pid="5" name="_dlc_DocIdItemGuid">
    <vt:lpwstr>64494824-7be8-4ece-b222-313858691ff1</vt:lpwstr>
  </property>
  <property fmtid="{D5CDD505-2E9C-101B-9397-08002B2CF9AE}" pid="6" name="MSIP_Label_1a0f9a64-9100-4159-b3c9-20653b66b8b0_Enabled">
    <vt:lpwstr>true</vt:lpwstr>
  </property>
  <property fmtid="{D5CDD505-2E9C-101B-9397-08002B2CF9AE}" pid="7" name="MSIP_Label_1a0f9a64-9100-4159-b3c9-20653b66b8b0_SetDate">
    <vt:lpwstr>2025-03-28T03:26:27Z</vt:lpwstr>
  </property>
  <property fmtid="{D5CDD505-2E9C-101B-9397-08002B2CF9AE}" pid="8" name="MSIP_Label_1a0f9a64-9100-4159-b3c9-20653b66b8b0_Method">
    <vt:lpwstr>Privileged</vt:lpwstr>
  </property>
  <property fmtid="{D5CDD505-2E9C-101B-9397-08002B2CF9AE}" pid="9" name="MSIP_Label_1a0f9a64-9100-4159-b3c9-20653b66b8b0_Name">
    <vt:lpwstr>(Prototype) Restricted</vt:lpwstr>
  </property>
  <property fmtid="{D5CDD505-2E9C-101B-9397-08002B2CF9AE}" pid="10" name="MSIP_Label_1a0f9a64-9100-4159-b3c9-20653b66b8b0_SiteId">
    <vt:lpwstr>af0d88c1-6605-44c2-999e-e6b2f8790d86</vt:lpwstr>
  </property>
  <property fmtid="{D5CDD505-2E9C-101B-9397-08002B2CF9AE}" pid="11" name="MSIP_Label_1a0f9a64-9100-4159-b3c9-20653b66b8b0_ActionId">
    <vt:lpwstr>6eb08265-052b-41de-b42f-f28a5a730b17</vt:lpwstr>
  </property>
  <property fmtid="{D5CDD505-2E9C-101B-9397-08002B2CF9AE}" pid="12" name="MSIP_Label_1a0f9a64-9100-4159-b3c9-20653b66b8b0_ContentBits">
    <vt:lpwstr>0</vt:lpwstr>
  </property>
</Properties>
</file>